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21D33" w14:textId="230D8633" w:rsidR="000B673B" w:rsidRDefault="000B673B"/>
    <w:p w14:paraId="3104C763" w14:textId="304BBCB2" w:rsidR="00EE7651" w:rsidRPr="003202F5" w:rsidRDefault="00E5109B" w:rsidP="003202F5">
      <w:pPr>
        <w:pStyle w:val="Heading1"/>
        <w:spacing w:before="360" w:after="480" w:line="288" w:lineRule="auto"/>
        <w:rPr>
          <w:rFonts w:ascii="Times New Roman" w:hAnsi="Times New Roman" w:cs="Times New Roman"/>
          <w:b/>
          <w:bCs/>
          <w:lang w:val="en-US"/>
        </w:rPr>
      </w:pPr>
      <w:r w:rsidRPr="00306591">
        <w:rPr>
          <w:rFonts w:ascii="Times New Roman" w:hAnsi="Times New Roman" w:cs="Times New Roman"/>
          <w:noProof/>
        </w:rPr>
        <w:drawing>
          <wp:anchor distT="0" distB="0" distL="114300" distR="114300" simplePos="0" relativeHeight="251658240" behindDoc="1" locked="0" layoutInCell="1" allowOverlap="1" wp14:anchorId="78AA6011" wp14:editId="3B34627D">
            <wp:simplePos x="0" y="0"/>
            <wp:positionH relativeFrom="margin">
              <wp:align>right</wp:align>
            </wp:positionH>
            <wp:positionV relativeFrom="paragraph">
              <wp:posOffset>9525</wp:posOffset>
            </wp:positionV>
            <wp:extent cx="1260000" cy="272432"/>
            <wp:effectExtent l="0" t="0" r="0" b="0"/>
            <wp:wrapTight wrapText="bothSides">
              <wp:wrapPolygon edited="0">
                <wp:start x="0" y="0"/>
                <wp:lineTo x="0" y="19636"/>
                <wp:lineTo x="21230" y="19636"/>
                <wp:lineTo x="21230" y="0"/>
                <wp:lineTo x="0" y="0"/>
              </wp:wrapPolygon>
            </wp:wrapTight>
            <wp:docPr id="2" name="Graphic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hlinkClick r:id="rId8"/>
                    </pic:cNvPr>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260000" cy="272432"/>
                    </a:xfrm>
                    <a:prstGeom prst="rect">
                      <a:avLst/>
                    </a:prstGeom>
                  </pic:spPr>
                </pic:pic>
              </a:graphicData>
            </a:graphic>
            <wp14:sizeRelH relativeFrom="page">
              <wp14:pctWidth>0</wp14:pctWidth>
            </wp14:sizeRelH>
            <wp14:sizeRelV relativeFrom="page">
              <wp14:pctHeight>0</wp14:pctHeight>
            </wp14:sizeRelV>
          </wp:anchor>
        </w:drawing>
      </w:r>
      <w:r w:rsidR="00C46B3D">
        <w:rPr>
          <w:rFonts w:ascii="Times New Roman" w:hAnsi="Times New Roman" w:cs="Times New Roman"/>
          <w:b/>
          <w:bCs/>
          <w:color w:val="000000" w:themeColor="text1"/>
          <w:lang w:val="en-US"/>
        </w:rPr>
        <w:t>Spatial Thinking Ability: Case Study in Solving the Minimum Competency Assessment (AKM) on Geometry Materials</w:t>
      </w:r>
    </w:p>
    <w:p w14:paraId="09A0D363" w14:textId="77777777" w:rsidR="00511B37" w:rsidRPr="00306591" w:rsidRDefault="00E5109B" w:rsidP="00306591">
      <w:pPr>
        <w:spacing w:line="288" w:lineRule="auto"/>
        <w:rPr>
          <w:rFonts w:ascii="Times New Roman" w:hAnsi="Times New Roman" w:cs="Times New Roman"/>
          <w:b/>
          <w:bCs/>
          <w:color w:val="000000" w:themeColor="text1"/>
          <w:sz w:val="28"/>
          <w:szCs w:val="28"/>
          <w:lang w:val="en-US"/>
        </w:rPr>
      </w:pPr>
      <w:r w:rsidRPr="00306591">
        <w:rPr>
          <w:rFonts w:ascii="Times New Roman" w:hAnsi="Times New Roman" w:cs="Times New Roman"/>
          <w:color w:val="000000" w:themeColor="text1"/>
          <w:lang w:val="en-US"/>
        </w:rPr>
        <w:t>© The Author(s) 2022</w:t>
      </w:r>
    </w:p>
    <w:p w14:paraId="79DA405C" w14:textId="77777777" w:rsidR="0013504A" w:rsidRPr="00306591" w:rsidRDefault="00E5109B" w:rsidP="00306591">
      <w:pPr>
        <w:pStyle w:val="ListParagraph"/>
        <w:spacing w:before="600" w:after="120" w:line="288" w:lineRule="auto"/>
        <w:ind w:left="0"/>
        <w:jc w:val="both"/>
        <w:rPr>
          <w:rFonts w:ascii="Times New Roman" w:hAnsi="Times New Roman" w:cs="Times New Roman"/>
          <w:b/>
          <w:sz w:val="24"/>
          <w:szCs w:val="24"/>
          <w:lang w:val="en-US"/>
        </w:rPr>
      </w:pPr>
      <w:r w:rsidRPr="00306591">
        <w:rPr>
          <w:rFonts w:ascii="Times New Roman" w:hAnsi="Times New Roman" w:cs="Times New Roman"/>
          <w:b/>
          <w:sz w:val="24"/>
          <w:szCs w:val="24"/>
          <w:lang w:val="en-US"/>
        </w:rPr>
        <w:t>Abstract</w:t>
      </w:r>
    </w:p>
    <w:p w14:paraId="44E4053E" w14:textId="77777777" w:rsidR="0013504A" w:rsidRPr="00306591" w:rsidRDefault="00E5109B" w:rsidP="00306591">
      <w:pPr>
        <w:autoSpaceDE w:val="0"/>
        <w:autoSpaceDN w:val="0"/>
        <w:adjustRightInd w:val="0"/>
        <w:spacing w:line="288" w:lineRule="auto"/>
        <w:jc w:val="both"/>
        <w:rPr>
          <w:rFonts w:ascii="Times New Roman" w:hAnsi="Times New Roman" w:cs="Times New Roman"/>
          <w:b/>
          <w:sz w:val="24"/>
          <w:szCs w:val="24"/>
          <w:lang w:val="en-US"/>
        </w:rPr>
      </w:pPr>
      <w:r w:rsidRPr="00EE7651">
        <w:rPr>
          <w:rFonts w:ascii="Times New Roman" w:hAnsi="Times New Roman" w:cs="Times New Roman"/>
          <w:bCs/>
          <w:sz w:val="24"/>
          <w:szCs w:val="24"/>
          <w:lang w:val="en-US"/>
        </w:rPr>
        <w:t>Reflecting on PISA and TIMSS, which are international literacy and numeracy assessments, the Indonesian government will begin implementing the Minimum Competency Assessment (AKM) for elementary, junior high and high school students. Two basic competencies that will be assessed using this AKM are literacy and numeracy. In assessing numeracy skills, there will be math problems, one of which is geometry. When solving geometric problems, students need spatial thinking ability. Spatial thinking ability is a set of skills that people use every day, including recognizing shapes and sizes; identifying and remembering object locations; reconstructing patterns; reading maps, diagrams, and directions; rotating and manipulating shapes and objects. The spatial thinking ability, especially regarding its appearance in AKM problems, is essential for students. This study aims to describe students' spatial ability in solving AKM geometry questions. This research is descriptive with a qualitative approach. The research subjects were junior high school students. The instrument used for data collection is a test sheet. The research was conducted in three stages: preparation, implementation, and data analysis. The results showed that three aspects of spatial ability, namely spatial visualization, spatial orientation, and spatial relations, had not yet fully emerged from junior high school students. One student has fulfilled the aspects of visualization and visual orientation but has not satisfactorily met the aspects of spatial relations.</w:t>
      </w:r>
    </w:p>
    <w:p w14:paraId="7AA9E879" w14:textId="77777777" w:rsidR="00B860C6" w:rsidRPr="00306591" w:rsidRDefault="00E5109B" w:rsidP="00306591">
      <w:pPr>
        <w:spacing w:before="240" w:line="288" w:lineRule="auto"/>
        <w:jc w:val="both"/>
        <w:rPr>
          <w:rFonts w:ascii="Times New Roman" w:hAnsi="Times New Roman" w:cs="Times New Roman"/>
          <w:lang w:val="en-US"/>
        </w:rPr>
      </w:pPr>
      <w:r w:rsidRPr="00306591">
        <w:rPr>
          <w:rFonts w:ascii="Times New Roman" w:hAnsi="Times New Roman" w:cs="Times New Roman"/>
          <w:b/>
          <w:sz w:val="24"/>
          <w:szCs w:val="24"/>
          <w:lang w:val="en-US"/>
        </w:rPr>
        <w:t>Keywords:</w:t>
      </w:r>
      <w:r w:rsidR="000C74A7">
        <w:rPr>
          <w:rFonts w:ascii="Times New Roman" w:hAnsi="Times New Roman" w:cs="Times New Roman"/>
          <w:sz w:val="24"/>
          <w:szCs w:val="24"/>
          <w:lang w:val="en-US"/>
        </w:rPr>
        <w:t xml:space="preserve"> Spatial Thinking Ability, AKM, Geometry</w:t>
      </w:r>
    </w:p>
    <w:p w14:paraId="634858B3" w14:textId="77777777" w:rsidR="001039C7" w:rsidRDefault="00E5109B" w:rsidP="00306591">
      <w:pPr>
        <w:spacing w:before="480" w:line="288" w:lineRule="auto"/>
        <w:ind w:right="567"/>
        <w:jc w:val="both"/>
        <w:rPr>
          <w:rFonts w:ascii="Times New Roman" w:hAnsi="Times New Roman" w:cs="Times New Roman"/>
          <w:sz w:val="20"/>
          <w:lang w:val="en-US"/>
        </w:rPr>
      </w:pPr>
      <w:r w:rsidRPr="00306591">
        <w:rPr>
          <w:rFonts w:ascii="Times New Roman" w:hAnsi="Times New Roman" w:cs="Times New Roman"/>
          <w:sz w:val="20"/>
          <w:lang w:val="en-US"/>
        </w:rPr>
        <w:t>Received: Date Month Year | Revised: Date Month Year</w:t>
      </w:r>
    </w:p>
    <w:p w14:paraId="697FB6D9" w14:textId="77777777" w:rsidR="00043F33" w:rsidRPr="00306591" w:rsidRDefault="00E5109B" w:rsidP="001039C7">
      <w:pPr>
        <w:spacing w:line="288" w:lineRule="auto"/>
        <w:ind w:right="567"/>
        <w:jc w:val="both"/>
        <w:rPr>
          <w:rFonts w:ascii="Times New Roman" w:hAnsi="Times New Roman" w:cs="Times New Roman"/>
          <w:sz w:val="20"/>
          <w:lang w:val="en-US"/>
        </w:rPr>
      </w:pPr>
      <w:r w:rsidRPr="00306591">
        <w:rPr>
          <w:rFonts w:ascii="Times New Roman" w:hAnsi="Times New Roman" w:cs="Times New Roman"/>
          <w:sz w:val="20"/>
          <w:lang w:val="en-US"/>
        </w:rPr>
        <w:t>Accepted: Date Month Year | Published: Date Month Year</w:t>
      </w:r>
    </w:p>
    <w:p w14:paraId="63968B48" w14:textId="77777777" w:rsidR="00F00F5C" w:rsidRPr="00306591" w:rsidRDefault="00E5109B" w:rsidP="00306591">
      <w:pPr>
        <w:spacing w:line="288" w:lineRule="auto"/>
        <w:rPr>
          <w:rFonts w:ascii="Times New Roman" w:eastAsiaTheme="majorEastAsia" w:hAnsi="Times New Roman" w:cs="Times New Roman"/>
          <w:b/>
          <w:bCs/>
          <w:color w:val="000000" w:themeColor="text1"/>
          <w:sz w:val="28"/>
          <w:szCs w:val="28"/>
          <w:lang w:val="en-US"/>
        </w:rPr>
      </w:pPr>
      <w:r w:rsidRPr="00306591">
        <w:rPr>
          <w:rFonts w:ascii="Times New Roman" w:hAnsi="Times New Roman" w:cs="Times New Roman"/>
          <w:b/>
          <w:bCs/>
          <w:color w:val="000000" w:themeColor="text1"/>
          <w:sz w:val="28"/>
          <w:szCs w:val="28"/>
          <w:lang w:val="en-US"/>
        </w:rPr>
        <w:br w:type="page"/>
      </w:r>
    </w:p>
    <w:p w14:paraId="216A2AF1" w14:textId="77777777" w:rsidR="001D41B1" w:rsidRPr="00306591" w:rsidRDefault="00E5109B" w:rsidP="00306591">
      <w:pPr>
        <w:pStyle w:val="Heading2"/>
        <w:spacing w:before="120" w:after="120" w:line="288" w:lineRule="auto"/>
        <w:rPr>
          <w:rFonts w:ascii="Times New Roman" w:hAnsi="Times New Roman" w:cs="Times New Roman"/>
          <w:b/>
          <w:bCs/>
          <w:sz w:val="28"/>
          <w:szCs w:val="28"/>
          <w:lang w:val="en-US"/>
        </w:rPr>
      </w:pPr>
      <w:r w:rsidRPr="00306591">
        <w:rPr>
          <w:rFonts w:ascii="Times New Roman" w:hAnsi="Times New Roman" w:cs="Times New Roman"/>
          <w:b/>
          <w:bCs/>
          <w:color w:val="000000" w:themeColor="text1"/>
          <w:sz w:val="28"/>
          <w:szCs w:val="28"/>
          <w:lang w:val="en-US"/>
        </w:rPr>
        <w:lastRenderedPageBreak/>
        <w:t>Introduction</w:t>
      </w:r>
    </w:p>
    <w:p w14:paraId="00FE149B" w14:textId="0CFD6B6B" w:rsidR="000C74A7" w:rsidRPr="000C74A7" w:rsidRDefault="00E5109B" w:rsidP="000C74A7">
      <w:pPr>
        <w:spacing w:line="288" w:lineRule="auto"/>
        <w:jc w:val="both"/>
        <w:rPr>
          <w:rFonts w:ascii="Times New Roman" w:hAnsi="Times New Roman" w:cs="Times New Roman"/>
          <w:sz w:val="24"/>
          <w:szCs w:val="24"/>
          <w:lang w:val="en-US"/>
        </w:rPr>
      </w:pPr>
      <w:r w:rsidRPr="000C74A7">
        <w:rPr>
          <w:rFonts w:ascii="Times New Roman" w:hAnsi="Times New Roman" w:cs="Times New Roman"/>
          <w:sz w:val="24"/>
          <w:szCs w:val="24"/>
          <w:lang w:val="en-US"/>
        </w:rPr>
        <w:t>To produce a generation with a higher level of thinking, the Indonesian Ministry of Education and Culture (</w:t>
      </w:r>
      <w:proofErr w:type="spellStart"/>
      <w:r w:rsidRPr="000C74A7">
        <w:rPr>
          <w:rFonts w:ascii="Times New Roman" w:hAnsi="Times New Roman" w:cs="Times New Roman"/>
          <w:sz w:val="24"/>
          <w:szCs w:val="24"/>
          <w:lang w:val="en-US"/>
        </w:rPr>
        <w:t>Kemendikbud</w:t>
      </w:r>
      <w:proofErr w:type="spellEnd"/>
      <w:r w:rsidRPr="000C74A7">
        <w:rPr>
          <w:rFonts w:ascii="Times New Roman" w:hAnsi="Times New Roman" w:cs="Times New Roman"/>
          <w:sz w:val="24"/>
          <w:szCs w:val="24"/>
          <w:lang w:val="en-US"/>
        </w:rPr>
        <w:t>) made an innovation by implementing the Minimum Competency Assessment (AKM). Reflecting on PISA and TIMSS, which are assessments in international literacy and numeracy, the Indonesian government will start implementing AKM for elementary, middle and high school students. AKM is one of the national assessments to photograph the process and quality of student learning outcomes in Indonesia. AKM focuses on measuring students' literacy and numeracy competencies</w:t>
      </w:r>
      <w:r w:rsidR="0072635A">
        <w:rPr>
          <w:rFonts w:ascii="Times New Roman" w:hAnsi="Times New Roman" w:cs="Times New Roman"/>
          <w:sz w:val="24"/>
          <w:szCs w:val="24"/>
          <w:lang w:val="en-US"/>
        </w:rPr>
        <w:t xml:space="preserve"> </w:t>
      </w:r>
      <w:r w:rsidRPr="000C74A7">
        <w:rPr>
          <w:rFonts w:ascii="Times New Roman" w:hAnsi="Times New Roman" w:cs="Times New Roman"/>
          <w:sz w:val="24"/>
          <w:szCs w:val="24"/>
          <w:lang w:val="en-US"/>
        </w:rPr>
        <w:fldChar w:fldCharType="begin" w:fldLock="1"/>
      </w:r>
      <w:r w:rsidR="00ED2694">
        <w:rPr>
          <w:rFonts w:ascii="Times New Roman" w:hAnsi="Times New Roman" w:cs="Times New Roman"/>
          <w:sz w:val="24"/>
          <w:szCs w:val="24"/>
          <w:lang w:val="en-US"/>
        </w:rPr>
        <w:instrText>ADDIN CSL_CITATION {"citationItems":[{"id":"ITEM-1","itemData":{"author":[{"dropping-particle":"","family":"Mendikbud","given":"","non-dropping-particle":"","parse-names":false,"suffix":""}],"container-title":"Pusat Asesmen Dan Pembelajaran Badan Penelitian Dan Pengembangan Dan Perbukuan Kementerian Pendidikan Dan Kebudayaan","id":"ITEM-1","issued":{"date-parts":[["2020"]]},"number-of-pages":"1-37","title":"AKM dan Implikasinya pada Pembelajaran","type":"book"},"uris":["http://www.mendeley.com/documents/?uuid=5b25f65c-5b77-4f82-adec-db057acbf0e9"]}],"mendeley":{"formattedCitation":"(Mendikbud, 2020)","plainTextFormattedCitation":"(Mendikbud, 2020)","previouslyFormattedCitation":"(Mendikbud, 2020)"},"properties":{"noteIndex":0},"schema":"https://github.com/citation-style-language/schema/raw/master/csl-citation.json"}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(Mendikbud, 2020)</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Although it has not yet been implemented, the Ministry of Education and Culture has conducted socialization and training for schools regarding the technicalities and variety of AKM questions. However, many education practitioners (teachers and students) do not understand this AKM. It can be seen from the research</w:t>
      </w:r>
      <w:r w:rsidRPr="000C74A7">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{"citationItems":[{"id":"ITEM-1","itemData":{"abstract":"… Penjabaran makna instrumen asesmen nasional adalah : 1. Asesmen Kompetensi Minimum (AKM) mengukur literasi membaca dan literasi matematika (numerasi) peserta didik, 2. Survey Karakter yang mengukur sikap, nilai, keyakinan, dan kebiasaan yang mencerminkan …","author":[{"dropping-particle":"","family":"Rokhim","given":"Deni Ainur","non-dropping-particle":"","parse-names":false,"suffix":""},{"dropping-particle":"","family":"Rahayu","given":"Binti Nuriyati","non-dropping-particle":"","parse-names":false,"suffix":""},{"dropping-particle":"","family":"Alfiah","given":"Laila Nur","non-dropping-particle":"","parse-names":false,"suffix":""},{"dropping-particle":"","family":"Peni","given":"Ristiwi","non-dropping-particle":"","parse-names":false,"suffix":""},{"dropping-particle":"","family":"Wahyudi","given":"Bambang","non-dropping-particle":"","parse-names":false,"suffix":""},{"dropping-particle":"","family":"Wahyudi","given":"Asnan","non-dropping-particle":"","parse-names":false,"suffix":""},{"dropping-particle":"","family":"Widarti","given":"Hayuni Retno","non-dropping-particle":"","parse-names":false,"suffix":""},{"dropping-particle":"","family":"Malang","given":"Universitas Negeri","non-dropping-particle":"","parse-names":false,"suffix":""}],"container-title":"Jurnal Administrasi dan Manajemen Pendidikan","id":"ITEM-1","issued":{"date-parts":[["2021"]]},"page":"61-71","title":"Analisis Kesiapan Peserta Didik Dan Guru Pada Asesmen Nasional ( Asesmen Kompetensi Minimum , Survey Karakter , Dan Survey Lingkungan Belajar )","type":"article-journal","volume":"4"},"uris":["http://www.mendeley.com/documents/?uuid=3860fbe1-0784-4b0d-a7f0-dd2be0264570"]}],"mendeley":{"formattedCitation":"(Rokhim et al., 2021)","manualFormatting":" (Rokhim et al., 2021)","plainTextFormattedCitation":"(Rokhim et al., 2021)","previouslyFormattedCitation":"(Rokhim et al., 2021)"},"properties":{"noteIndex":0},"schema":"https://github.com/citation-style-language/schema/raw/master/csl-citation.json"}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 xml:space="preserve"> (Rokhim et al., 2021)</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which is based on a survey of 116 students in East Java regarding the understanding of AKM. This study stated that 53.2% of students did not understand and recognize the minimum competency assessment (AKM).</w:t>
      </w:r>
    </w:p>
    <w:p w14:paraId="2E692280" w14:textId="2B5B84DE" w:rsidR="000C74A7" w:rsidRPr="000C74A7" w:rsidRDefault="00E5109B" w:rsidP="000C74A7">
      <w:pPr>
        <w:spacing w:line="288" w:lineRule="auto"/>
        <w:ind w:firstLine="720"/>
        <w:jc w:val="both"/>
        <w:rPr>
          <w:rFonts w:ascii="Times New Roman" w:hAnsi="Times New Roman" w:cs="Times New Roman"/>
          <w:sz w:val="24"/>
          <w:szCs w:val="24"/>
          <w:lang w:val="en-US"/>
        </w:rPr>
      </w:pPr>
      <w:r w:rsidRPr="000C74A7">
        <w:rPr>
          <w:rFonts w:ascii="Times New Roman" w:hAnsi="Times New Roman" w:cs="Times New Roman"/>
          <w:sz w:val="24"/>
          <w:szCs w:val="24"/>
          <w:lang w:val="en-US"/>
        </w:rPr>
        <w:t>Two essential competencies that will be assessed using this AKM are literacy and numeracy. Literacy is the ability to understand, use, evaluate and reflect on various texts. At the same time, numeracy is the ability to use mathematical concepts, facts, and procedures to solve real-life problems relevant to students' lives</w:t>
      </w:r>
      <w:r w:rsidRPr="000C74A7">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{"citationItems":[{"id":"ITEM-1","itemData":{"author":[{"dropping-particle":"","family":"Mendikbud","given":"","non-dropping-particle":"","parse-names":false,"suffix":""}],"container-title":"Pusat Asesmen Dan Pembelajaran Badan Penelitian Dan Pengembangan Dan Perbukuan Kementerian Pendidikan Dan Kebudayaan","id":"ITEM-1","issued":{"date-parts":[["2020"]]},"number-of-pages":"1-37","title":"AKM dan Implikasinya pada Pembelajaran","type":"book"},"uris":["http://www.mendeley.com/documents/?uuid=5b25f65c-5b77-4f82-adec-db057acbf0e9"]}],"mendeley":{"formattedCitation":"(Mendikbud, 2020)","manualFormatting":" (Mendikbud, 2020)","plainTextFormattedCitation":"(Mendikbud, 2020)","previouslyFormattedCitation":"(Mendikbud, 2020)"},"properties":{"noteIndex":0},"schema":"https://github.com/citation-style-language/schema/raw/master/csl-citation.json"}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 xml:space="preserve"> (Mendikbud, 2020)</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Students' daily lives are closely related to mathematical material, especially geometry</w:t>
      </w:r>
      <w:r w:rsidR="0072635A">
        <w:rPr>
          <w:rFonts w:ascii="Times New Roman" w:hAnsi="Times New Roman" w:cs="Times New Roman"/>
          <w:sz w:val="24"/>
          <w:szCs w:val="24"/>
          <w:lang w:val="en-US"/>
        </w:rPr>
        <w:t xml:space="preserve"> </w:t>
      </w:r>
      <w:r w:rsidRPr="000C74A7">
        <w:rPr>
          <w:rFonts w:ascii="Times New Roman" w:hAnsi="Times New Roman" w:cs="Times New Roman"/>
          <w:sz w:val="24"/>
          <w:szCs w:val="24"/>
          <w:lang w:val="en-US"/>
        </w:rPr>
        <w:fldChar w:fldCharType="begin" w:fldLock="1"/>
      </w:r>
      <w:r w:rsidR="00ED2694">
        <w:rPr>
          <w:rFonts w:ascii="Times New Roman" w:hAnsi="Times New Roman" w:cs="Times New Roman"/>
          <w:sz w:val="24"/>
          <w:szCs w:val="24"/>
          <w:lang w:val="en-US"/>
        </w:rPr>
        <w:instrText>ADDIN CSL_CITATION {"citationItems":[{"id":"ITEM-1","itemData":{"DOI":"10.33627/sm.v2i2.96","abstract":"Matematika memiliki berbagai cabang ilmu, salah satunya adalah Geometri. Cabang ilmu ini dipelajari semenjak Sekolah Dasar dan objeknya berupa benda konkret dalam kehidupan sehari-hari sehingga siswa mudah mempelajarinya. Penelitian ini bertujuan untuk mengdiskripsikan karakteristik keterampilan geometri siswa dalam memecahkan masalah geometri berdasarkan tingkat berpikir Van Hiele pada siswa kategori tingkat 0 (visualisasi), tingkat 1 (analisis) dan tingkat 2 (deduksi informal). Penelitian ini menggunakan pendekatan kualitatif berjenis studi kasus. Subjek penelitian ini adalah siswa kelas VII MTs Muhammadiyah 1 Malang. Penelitian ini di fokuskan pada proses memecahkan masalah geometri berdasarkan tingkat berpikir Van Hiele. Hasil yang diperoleh dalam penelitian ini yaitu tingkat berpikir Van Hiele tertinggi yang bisa dicapai oleh siswa kelas VII MTs Muhammadiyah 1 Malang adalah tingkat 2 (deduksi informal). Keterampilan geometri pada tiga tingkat berpikir berdasarkan teori Van Hiele, yaitu tingkat 0 (visualisasi), tingkat 1 (analisis), dan tingkat 2 (deduksi informal) mempunyai karakteristik keterampilan geometri yang berbeda-beda untuk setiap tingkatnya.","author":[{"dropping-particle":"","family":"Baeti","given":"Nur","non-dropping-particle":"","parse-names":false,"suffix":""},{"dropping-particle":"","family":"Murtalib","given":"Murtalib","non-dropping-particle":"","parse-names":false,"suffix":""}],"container-title":"SUPERMAT (JURNAL PENDIDIKAN MATEMATIKA)","id":"ITEM-1","issue":"2","issued":{"date-parts":[["2019","1","30"]]},"page":"39-50","publisher":"Sekolah Tinggi Keguruan dan Ilmu Pendidikan (STKIP) Bim","title":"Analisis Keterampilan Geometri Siswa Dalam Memecahkan Masalah Geometri Berdasarkan Tingkat Berpikir Van Hiele Di MTs Muhammadiyah 1 Malang","type":"article-journal","volume":"2"},"uris":["http://www.mendeley.com/documents/?uuid=7cac953d-7b64-3021-913b-e3e11c5e156b"]},{"id":"ITEM-2","itemData":{"abstract":"Analysis of the errors made by students in solving HOTS mathematical word problem was center of discussion in education because of improvement of content standart curriculum 2013. The purpose of this research was describe the result of error analysis made by student …","author":[{"dropping-particle":"","family":"Hidayati","given":"D N","non-dropping-particle":"","parse-names":false,"suffix":""}],"id":"ITEM-2","issued":{"date-parts":[["2019"]]},"publisher":"eprints.umm.ac.id","title":"Analisis Kesalahan Penyelesaian Soal Cerita Matematika Bertipe HOTS Berdasarkan Teori Newman Pada Siswa Kelas V SD","type":"book"},"uris":["http://www.mendeley.com/documents/?uuid=a773aad4-4e29-435f-bf6e-c73839084532","http://www.mendeley.com/documents/?uuid=b2869cf2-fdab-4567-97d0-a6ac95842729"]},{"id":"ITEM-3","itemData":{"author":[{"dropping-particle":"","family":"Jamil","given":"Anis Farida","non-dropping-particle":"","parse-names":false,"suffix":""},{"dropping-particle":"","family":"Dintarini","given":"Mayang","non-dropping-particle":"","parse-names":false,"suffix":""}],"container-title":"Mathematics Education Journals","id":"ITEM-3","issue":"1","issued":{"date-parts":[["2021"]]},"page":"15-28","title":"Students' Activity in Online Learning Application Using LAPS-Heuristic Model in Geometry Material","type":"article-journal","volume":"5"},"uris":["http://www.mendeley.com/documents/?uuid=5f81bb71-a543-4119-a55e-f3c36dfcf50b"]}],"mendeley":{"formattedCitation":"(Baeti &amp; Murtalib, 2019; Hidayati, 2019; Jamil &amp; Dintarini, 2021)","plainTextFormattedCitation":"(Baeti &amp; Murtalib, 2019; Hidayati, 2019; Jamil &amp; Dintarini, 2021)","previouslyFormattedCitation":"(Baeti &amp; Murtalib, 2019; Hidayati, 2019; Jamil &amp; Dintarini, 2021)"},"properties":{"noteIndex":0},"schema":"https://github.com/citation-style-language/schema/raw/master/csl-citation.json"}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(Baeti &amp; Murtalib, 2019; Hidayati, 2019; Jamil &amp; Dintarini, 2021)</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w:t>
      </w:r>
    </w:p>
    <w:p w14:paraId="125D5814" w14:textId="7743D3BF" w:rsidR="000C74A7" w:rsidRPr="000C74A7" w:rsidRDefault="00E5109B" w:rsidP="000C74A7">
      <w:pPr>
        <w:spacing w:line="288" w:lineRule="auto"/>
        <w:ind w:firstLine="720"/>
        <w:jc w:val="both"/>
        <w:rPr>
          <w:rFonts w:ascii="Times New Roman" w:hAnsi="Times New Roman" w:cs="Times New Roman"/>
          <w:sz w:val="24"/>
          <w:szCs w:val="24"/>
          <w:lang w:val="en-US"/>
        </w:rPr>
      </w:pPr>
      <w:r w:rsidRPr="000C74A7">
        <w:rPr>
          <w:rFonts w:ascii="Times New Roman" w:hAnsi="Times New Roman" w:cs="Times New Roman"/>
          <w:sz w:val="24"/>
          <w:szCs w:val="24"/>
          <w:lang w:val="en-US"/>
        </w:rPr>
        <w:t>Geometry is an important material in mathematics. Geometry is considered a difficult material compared to other materials in mathematics</w:t>
      </w:r>
      <w:r w:rsidR="0072635A">
        <w:rPr>
          <w:rFonts w:ascii="Times New Roman" w:hAnsi="Times New Roman" w:cs="Times New Roman"/>
          <w:sz w:val="24"/>
          <w:szCs w:val="24"/>
          <w:lang w:val="en-US"/>
        </w:rPr>
        <w:t xml:space="preserve"> </w:t>
      </w:r>
      <w:r w:rsidR="00E73843">
        <w:rPr>
          <w:rFonts w:ascii="Times New Roman" w:hAnsi="Times New Roman" w:cs="Times New Roman"/>
          <w:sz w:val="24"/>
          <w:szCs w:val="24"/>
          <w:lang w:val="en-US"/>
        </w:rPr>
        <w:fldChar w:fldCharType="begin" w:fldLock="1"/>
      </w:r>
      <w:r w:rsidR="00E73843">
        <w:rPr>
          <w:rFonts w:ascii="Times New Roman" w:hAnsi="Times New Roman" w:cs="Times New Roman"/>
          <w:sz w:val="24"/>
          <w:szCs w:val="24"/>
          <w:lang w:val="en-US"/>
        </w:rPr>
        <w:instrText>ADDIN CSL_CITATION {"citationItems":[{"id":"ITEM-1","itemData":{"abstract":"Geometry in Senior Secondary School in Cross River State is viewed as a difficult mathematics concept. This study focuses in 450 SS-2 students made up of 230 female and 220 male from 30 schools in Cross River State which were the randomly selected within the three senatorial District. The perceived difficult mathematics concept was study through the instrument of 20-item questionnaire. Three research questions were answered using frequency counts and percentage while the only formulated hypothesis was tested using chi-square (x 2) statistics. Eight out of 20 concept were perceived difficult to the learner, this include coordinate geometry, circle theorem, construction etc and reasons given for viewing geometry concept as difficult is as a result irregular class practices, unavailability of instructional materials, teacher's method of teaching, bad and inadequate timing etc. Student gender quality had a great influence on the learning concepts on geometry at 0.05 level of significant in favour of female students. Approximate teaching method and effective instructional materials should be used to derive a better understanding on the identified difficult geometry concepts.","author":[{"dropping-particle":"","family":"Ubi","given":"Edmund Egwu","non-dropping-particle":"","parse-names":false,"suffix":""},{"dropping-particle":"","family":"Odiong","given":"Asuque Udonwu","non-dropping-particle":"","parse-names":false,"suffix":""}],"container-title":"International Journal of Innovative Science and Research Technology","id":"ITEM-1","issue":"11","issued":{"date-parts":[["2018"]]},"title":"Geometry Viewed as a Difficult Mathematics","type":"article-journal","volume":"3"},"uris":["http://www.mendeley.com/documents/?uuid=21e5add1-d602-38f0-89d7-9f8e28b5069b"]},{"id":"ITEM-2","itemData":{"DOI":"10.9790/7388-0701018390","ISSN":"2320737X","abstract":"The study focused on geometry concepts in mathematics perceived difficult to learn by senior secondary school students in Ekiti State, Nigeria. 500 senior secondary school two (SS2) students made up of 228 males and 272 females from thirty (30) co-educational schools in Ekiti State, Nigeria constituted the sample for the study using proportionate and random sampling techniques respectively. A 23-item Questionnaire on Geometry Concepts in Mathematics Perceived Difficult was used as instrument for the study. Three research questions were answered using frequency counts and percentages while the only formulated hypothesis was tested using chi-square statistics. The findings revealed that, out of 23 concepts, eight concepts were perceived difficult to learn by students which includes: Construction, coordinate geometry, circle theorem and so on and reasons given for perceiving geometry concepts difficult includes: Unavailability of instructional materials, teachers’ method of instruction and so on. Also, students’ gender had a great influence on the learning of concepts in geometry at 0.05 level of significant in favour of female students. It is therefore recommended that the identified difficult geometry concepts in mathematics should be taught by using appropriate teachers’ method of instruction and instructional materials.","author":[{"dropping-particle":"","family":"T.R.","given":"Fabiyi,","non-dropping-particle":"","parse-names":false,"suffix":""}],"container-title":"IOSR Journal of Research &amp; Method in Education (IOSRJRME)","id":"ITEM-2","issue":"01","issued":{"date-parts":[["2017"]]},"title":"Geometry Concepts in Mathematics Perceived Difficult To Learn By Senior Secondary School Students in Ekiti State, Nigeria","type":"article-journal","volume":"07"},"uris":["http://www.mendeley.com/documents/?uuid=52f08162-b4cc-3118-be29-dd130b0f5d95"]},{"id":"ITEM-3","itemData":{"DOI":"10.29313/jmtm.v16i2.3900","ISSN":"1412-5056","abstract":"Abstrak. Matematika merupakan ilmu yang mempelajari tentang bilangan, model, dan struktur yang terorganisasi. Matematika juga membahas mengenai definisi, teorema, fakta, dan korelasi diantara ruang dan bentuk. Geometri adalah salah satu cabang ilmu Matematika yang membahas mengenai bentuk bidang, ruang. Perpindahan bidang atau ruang lebih spesifik dipelajari didalam Geometri Transformasi. Menggambarkan serta menghitung geometri secara matematis dapat dengan mudah dilakukan dengan menggunakan suatu aplikasi. Media aplikasi berfungsi sebagai katalis untuk membuat pekerjaan menjadi efektif. Media aplikasi yang digunakan adalah aplikasi GeoGebra.Kata Kunci: geometri, transformasi, geogebra, matematikaAbstract. (Realistic Geometry of Mathematical Learning with GeoGebra) Mathematics is the study of numbers, models, and organized structures. Mathematics also deals with definitions, theorems, facts, and correlations between space and form. Geometry is one of the branches of mathematics that discusses the form of field and space. Transformation Geometry learns about the transformation of field or space. Drawing and calculating geometries mathematically can be easily done using an apps. The apps serves as a catalyst to make the job effective. The media used is the GeoGebra apps.Keywords: geometry, transformation, geogebra, mathematics","author":[{"dropping-particle":"","family":"Nur'aini","given":"Indah Linda","non-dropping-particle":"","parse-names":false,"suffix":""},{"dropping-particle":"","family":"Harahap","given":"Erwin","non-dropping-particle":"","parse-names":false,"suffix":""},{"dropping-particle":"","family":"Badruzzaman","given":"Farid H.","non-dropping-particle":"","parse-names":false,"suffix":""},{"dropping-particle":"","family":"Darmawan","given":"Deni","non-dropping-particle":"","parse-names":false,"suffix":""}],"container-title":"Matematika","id":"ITEM-3","issue":"2","issued":{"date-parts":[["2017"]]},"page":"1-6","title":"Pembelajaran Matematika Geometri Secara Realistis Dengan GeoGebra","type":"article-journal","volume":"16"},"uris":["http://www.mendeley.com/documents/?uuid=b1edc3b8-17a4-4716-847e-cafd67414e84"]}],"mendeley":{"formattedCitation":"(Nur’aini et al., 2017; T.R., 2017; Ubi &amp; Odiong, 2018)","plainTextFormattedCitation":"(Nur’aini et al., 2017; T.R., 2017; Ubi &amp; Odiong, 2018)","previouslyFormattedCitation":"(Nur’aini et al., 2017; T.R., 2017; Ubi &amp; Odiong, 2018)"},"properties":{"noteIndex":0},"schema":"https://github.com/citation-style-language/schema/raw/master/csl-citation.json"}</w:instrText>
      </w:r>
      <w:r w:rsidR="00E73843">
        <w:rPr>
          <w:rFonts w:ascii="Times New Roman" w:hAnsi="Times New Roman" w:cs="Times New Roman"/>
          <w:sz w:val="24"/>
          <w:szCs w:val="24"/>
          <w:lang w:val="en-US"/>
        </w:rPr>
        <w:fldChar w:fldCharType="separate"/>
      </w:r>
      <w:r w:rsidR="00E73843" w:rsidRPr="00E73843">
        <w:rPr>
          <w:rFonts w:ascii="Times New Roman" w:hAnsi="Times New Roman" w:cs="Times New Roman"/>
          <w:noProof/>
          <w:sz w:val="24"/>
          <w:szCs w:val="24"/>
          <w:lang w:val="en-US"/>
        </w:rPr>
        <w:t>(Nur’aini et al., 2017; T.R., 2017; Ubi &amp; Odiong, 2018)</w:t>
      </w:r>
      <w:r w:rsidR="00E73843">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By studying geometry, students will also practice spatial abilities. Spatial ability is a set of skills that people use every day, including recognizing shapes and sizes; identifying and remembering the location of objects; reconstructing patterns; reading maps, diagrams, and directions; rotating and manipulating shapes and objects</w:t>
      </w:r>
      <w:r w:rsidRPr="000C74A7">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{"citationItems":[{"id":"ITEM-1","itemData":{"DOI":"10.1002/9781119171492.wecad029","ISBN":"9781119171492","author":[{"dropping-particle":"","family":"Pruden","given":"Shannon M.","non-dropping-particle":"","parse-names":false,"suffix":""},{"dropping-particle":"","family":"Nazareth","given":"Alina","non-dropping-particle":"","parse-names":false,"suffix":""},{"dropping-particle":"","family":"Odean","given":"Rosalie","non-dropping-particle":"","parse-names":false,"suffix":""},{"dropping-particle":"","family":"Abad","given":"Carla","non-dropping-particle":"","parse-names":false,"suffix":""},{"dropping-particle":"","family":"Bravo","given":"Elsa","non-dropping-particle":"","parse-names":false,"suffix":""},{"dropping-particle":"","family":"Garcia","given":"Nelcida","non-dropping-particle":"","parse-names":false,"suffix":""}],"container-title":"The Encyclopedia of Child and Adolescent Development","id":"ITEM-1","issued":{"date-parts":[["2020"]]},"page":"1-15","title":"Movement, Space, and the Development of Spatial Thinking","type":"article-journal"},"uris":["http://www.mendeley.com/documents/?uuid=6d654a40-b15d-4b81-a99a-cdfaff86e775"]}],"mendeley":{"formattedCitation":"(Pruden et al., 2020)","manualFormatting":" (Pruden et al., 2020)","plainTextFormattedCitation":"(Pruden et al., 2020)","previouslyFormattedCitation":"(Pruden et al., 2020)"},"properties":{"noteIndex":0},"schema":"https://github.com/citation-style-language/schema/raw/master/csl-citation.json"}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 xml:space="preserve"> (Pruden et al., 2020)</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w:t>
      </w:r>
    </w:p>
    <w:p w14:paraId="2208B280" w14:textId="6E1D9484" w:rsidR="000C74A7" w:rsidRPr="000C74A7" w:rsidRDefault="00E5109B" w:rsidP="000C74A7">
      <w:pPr>
        <w:spacing w:line="288" w:lineRule="auto"/>
        <w:ind w:firstLine="720"/>
        <w:jc w:val="both"/>
        <w:rPr>
          <w:rFonts w:ascii="Times New Roman" w:hAnsi="Times New Roman" w:cs="Times New Roman"/>
          <w:noProof/>
          <w:sz w:val="24"/>
          <w:szCs w:val="24"/>
          <w:lang w:val="en-US"/>
        </w:rPr>
      </w:pPr>
      <w:r w:rsidRPr="000C74A7">
        <w:rPr>
          <w:rFonts w:ascii="Times New Roman" w:hAnsi="Times New Roman" w:cs="Times New Roman"/>
          <w:sz w:val="24"/>
          <w:szCs w:val="24"/>
          <w:lang w:val="en-US"/>
        </w:rPr>
        <w:t>Spatial ability has been a topic of research for centuries. Previous researchers have made various attempts to improve spatial abilities.</w:t>
      </w:r>
      <w:r w:rsidRPr="000C74A7">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DOI":"10.1007/s11858-015-0679-2","author":[{"dropping-particle":"","family":"Moss","given":"Joan","non-dropping-particle":"","parse-names":false,"suffix":""},{"dropping-particle":"","family":"Hawes","given":"Zachary","non-dropping-particle":"","parse-names":false,"suffix":""},{"dropping-particle":"","family":"Naqvi","given":"Sarah","non-dropping-particle":"","parse-names":false,"suffix":""}],"id":"ITEM-1","issued":{"date-parts":[["2015"]]},"title":"Adapting Japanese Lesson Study to enhance the teaching and learning of geometry and spatial reasoning in early years classrooms : a case study","type":"article-journal"},"uris":["http://www.mendeley.com/documents/?uuid=69200ad7-7428-4564-8027-d12a372ba346"]}],"mendeley":{"formattedCitation":"(Moss et al., 2015)","manualFormatting":" Moss et al. (2015)","plainTextFormattedCitation":"(Moss et al., 2015)","previouslyFormattedCitation":"(Moss et al., 2015)"},"properties":{"noteIndex":0},"schema":"https://github.com/citation-style-language/schema/raw/master/csl-citation.json"}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 xml:space="preserve"> Moss et al. (2015)</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xml:space="preserve"> adapted lesson study in Japan to improve students' spatial reasoning ability. The result found that the model effectively supported teachers' spatial knowledge and reasoning and reduced their awareness of geometry and spatial reasoning.</w:t>
      </w:r>
      <w:r w:rsidRPr="000C74A7">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{"citationItems":[{"id":"ITEM-1","itemData":{"DOI":"10.1177/0735633115620430","ISSN":"15414140","abstract":"The aim of this research was to establish whether gender and age have an impact on spatial reasoning and its development through the use of 3D modeling. The study was conducted on a sample of 196 children from sixth to ninth grade, of whom 95 represented the experimental group and 101 the control group. The experimental group received 3D modeling training in SketchUp software. Spatial reasoning was controlled in the initial and final stages with a test comprising tasks that required mental manipulation of shapes or objects in images. It was found that 3D modeling does improve spatial reasoning, regardless of gender or age.","author":[{"dropping-particle":"","family":"Šafhalter","given":"Andrej","non-dropping-particle":"","parse-names":false,"suffix":""},{"dropping-particle":"","family":"Vukman","given":"Karin Bakracevic","non-dropping-particle":"","parse-names":false,"suffix":""},{"dropping-particle":"","family":"Glodez","given":"Srecko","non-dropping-particle":"","parse-names":false,"suffix":""}],"container-title":"Journal of Educational Computing Research","id":"ITEM-1","issue":"3","issued":{"date-parts":[["2016"]]},"page":"395-406","title":"The Effect of 3D-Modeling Training on Students' Spatial Reasoning Relative to Gender and Grade","type":"article-journal","volume":"54"},"uris":["http://www.mendeley.com/documents/?uuid=a5690d92-f61e-45ba-b937-8e218d2a099c"]}],"mendeley":{"formattedCitation":"(Šafhalter et al., 2016)","manualFormatting":" \rSafhalter et al. (2016)","plainTextFormattedCitation":"(Šafhalter et al., 2016)","previouslyFormattedCitation":"(Šafhalter et al., 2016)"},"properties":{"noteIndex":0},"schema":"https://github.com/citation-style-language/schema/raw/master/csl-citation.json"}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Pr="000C74A7">
        <w:rPr>
          <w:rFonts w:ascii="Times New Roman" w:hAnsi="Times New Roman" w:cs="Times New Roman"/>
          <w:noProof/>
          <w:sz w:val="24"/>
          <w:szCs w:val="24"/>
          <w:lang w:val="en-US"/>
        </w:rPr>
        <w:t xml:space="preserve"> </w:t>
      </w:r>
    </w:p>
    <w:p w14:paraId="42B48F4F" w14:textId="77777777" w:rsidR="000C74A7" w:rsidRPr="000C74A7" w:rsidRDefault="00E5109B" w:rsidP="000C74A7">
      <w:pPr>
        <w:spacing w:line="288" w:lineRule="auto"/>
        <w:ind w:firstLine="720"/>
        <w:jc w:val="both"/>
        <w:rPr>
          <w:rFonts w:ascii="Times New Roman" w:hAnsi="Times New Roman" w:cs="Times New Roman"/>
          <w:sz w:val="24"/>
          <w:szCs w:val="24"/>
          <w:lang w:val="en-US"/>
        </w:rPr>
      </w:pPr>
      <w:r w:rsidRPr="000C74A7">
        <w:rPr>
          <w:rFonts w:ascii="Times New Roman" w:hAnsi="Times New Roman" w:cs="Times New Roman"/>
          <w:noProof/>
          <w:sz w:val="24"/>
          <w:szCs w:val="24"/>
          <w:lang w:val="en-US"/>
        </w:rPr>
        <w:t>Safhalter et al. (2016)</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xml:space="preserve"> conducted 3D Modeling training using SketchUp software, viewed by gender and age. The research found that the 3D model effectively improves students' spatial ability, especially in object manipulation indicators.</w:t>
      </w:r>
    </w:p>
    <w:p w14:paraId="23EAB1BD" w14:textId="106423D0" w:rsidR="000C74A7" w:rsidRPr="000C74A7" w:rsidRDefault="00E5109B" w:rsidP="000C74A7">
      <w:pPr>
        <w:spacing w:line="288" w:lineRule="auto"/>
        <w:ind w:firstLine="720"/>
        <w:jc w:val="both"/>
        <w:rPr>
          <w:rFonts w:ascii="Times New Roman" w:hAnsi="Times New Roman" w:cs="Times New Roman"/>
          <w:sz w:val="24"/>
          <w:szCs w:val="24"/>
          <w:lang w:val="en-US"/>
        </w:rPr>
      </w:pPr>
      <w:r w:rsidRPr="000C74A7">
        <w:rPr>
          <w:rFonts w:ascii="Times New Roman" w:hAnsi="Times New Roman" w:cs="Times New Roman"/>
          <w:sz w:val="24"/>
          <w:szCs w:val="24"/>
          <w:lang w:val="en-US"/>
        </w:rPr>
        <w:t>Other research reveals that students' spatial abilities affect students' performance in solving math problems</w:t>
      </w:r>
      <w:r w:rsidR="0072635A">
        <w:rPr>
          <w:rFonts w:ascii="Times New Roman" w:hAnsi="Times New Roman" w:cs="Times New Roman"/>
          <w:sz w:val="24"/>
          <w:szCs w:val="24"/>
          <w:lang w:val="en-US"/>
        </w:rPr>
        <w:t xml:space="preserve"> </w:t>
      </w:r>
      <w:r w:rsidRPr="000C74A7">
        <w:rPr>
          <w:rFonts w:ascii="Times New Roman" w:hAnsi="Times New Roman" w:cs="Times New Roman"/>
          <w:sz w:val="24"/>
          <w:szCs w:val="24"/>
          <w:lang w:val="en-US"/>
        </w:rPr>
        <w:fldChar w:fldCharType="begin" w:fldLock="1"/>
      </w:r>
      <w:r w:rsidR="008041A7">
        <w:rPr>
          <w:rFonts w:ascii="Times New Roman" w:hAnsi="Times New Roman" w:cs="Times New Roman"/>
          <w:sz w:val="24"/>
          <w:szCs w:val="24"/>
          <w:lang w:val="en-US"/>
        </w:rPr>
        <w:instrText>ADDIN CSL_CITATION {"citationItems":[{"id":"ITEM-1","itemData":{"abstract":"Although the psychological literature has demonstrated that spatial reasoning and mathematics performance are correlated, there is scant research on these relationships in the middle years. The current study examined the commonalities and differences in students’ performance on instruments that measured three spatial reasoning constructs and two mathematics content areas. There were no gender differences in terms of performance on the three constructs that measured students’ spatial visualisation, mental rotation and spatial orientation. There were strong positive relationships between the students’ spatial reasoning and mathematics performance (r=0.66), with over 44% of shared variance between the two dimensions. Our study highlights the importance of spatial reasoning in the mathematics curriculum and the necessary promotion of this dimension as a general numeracy capability.","author":[{"dropping-particle":"","family":"Lowrie","given":"Tom","non-dropping-particle":"","parse-names":false,"suffix":""},{"dropping-particle":"","family":"Logan","given":"Tracy","non-dropping-particle":"","parse-names":false,"suffix":""},{"dropping-particle":"","family":"Ramful","given":"Ajay","non-dropping-particle":"","parse-names":false,"suffix":""}],"container-title":"Mathematics Education Research Group of Australasia","id":"ITEM-1","issued":{"date-parts":[["2016"]]},"page":"407-414","title":"Spatial Reasoning Influences Students ’ Performance on Mathematics Tasks","type":"article-journal"},"uris":["http://www.mendeley.com/documents/?uuid=061e671a-f87e-4aa1-a8df-15e131d9914d"]},{"id":"ITEM-2","itemData":{"DOI":"10.1016/j.lindif.2017.01.005","ISSN":"18733425","abstract":"Research shows that mathematics anxiety and mathematics achievement present a challenge for many educators, particularly elementary school teachers who usually have lower mathematics content knowledge and higher math anxiety levels than average college students. This study investigated education majors’ cognitive abilities and mathematics perceptions that affect their mathematics performance in geometry, word problem-solving, and non-word problem-solving. We examined relationships between mathematics problem-solving and math anxiety in each of the three mathematical domains as a function of working memory (WM), spatial ability, and attitudes toward learning mathematics. Math anxiety, WM, and spatial ability explained 62% of the variance in student overall mathematics performance with math anxiety being the highest (negative) predictor. Although relationships between math anxiety and mathematics performance varied by mathematical domain, the negative effects of math anxiety were equally detrimental in each of the three mathematical domains, even after controlling for the effects of WM performance and spatial ability.","author":[{"dropping-particle":"","family":"Novak","given":"Elena","non-dropping-particle":"","parse-names":false,"suffix":""},{"dropping-particle":"","family":"Tassell","given":"Janet Lynne","non-dropping-particle":"","parse-names":false,"suffix":""}],"container-title":"Learning and Individual Differences","id":"ITEM-2","issued":{"date-parts":[["2017"]]},"title":"Studying preservice teacher math anxiety and mathematics performance in geometry, word, and non-word problem solving","type":"article-journal","volume":"54"},"uris":["http://www.mendeley.com/documents/?uuid=38946b31-0260-3581-bcf8-2fc7cc08292d"]}],"mendeley":{"formattedCitation":"(Lowrie et al., 2016; Novak &amp; Tassell, 2017)","plainTextFormattedCitation":"(Lowrie et al., 2016; Novak &amp; Tassell, 2017)","previouslyFormattedCitation":"(Lowrie et al., 2016; Novak &amp; Tassell, 2017)"},"properties":{"noteIndex":0},"schema":"https://github.com/citation-style-language/schema/raw/master/csl-citation.json"}</w:instrText>
      </w:r>
      <w:r w:rsidRPr="000C74A7">
        <w:rPr>
          <w:rFonts w:ascii="Times New Roman" w:hAnsi="Times New Roman" w:cs="Times New Roman"/>
          <w:sz w:val="24"/>
          <w:szCs w:val="24"/>
          <w:lang w:val="en-US"/>
        </w:rPr>
        <w:fldChar w:fldCharType="separate"/>
      </w:r>
      <w:r w:rsidR="00E73843" w:rsidRPr="00E73843">
        <w:rPr>
          <w:rFonts w:ascii="Times New Roman" w:hAnsi="Times New Roman" w:cs="Times New Roman"/>
          <w:noProof/>
          <w:sz w:val="24"/>
          <w:szCs w:val="24"/>
          <w:lang w:val="en-US"/>
        </w:rPr>
        <w:t>(Lowrie et al., 2016; Novak &amp; Tassell, 2017)</w:t>
      </w:r>
      <w:r w:rsidRPr="000C74A7">
        <w:rPr>
          <w:rFonts w:ascii="Times New Roman" w:hAnsi="Times New Roman" w:cs="Times New Roman"/>
          <w:sz w:val="24"/>
          <w:szCs w:val="24"/>
          <w:lang w:val="en-US"/>
        </w:rPr>
        <w:fldChar w:fldCharType="end"/>
      </w:r>
      <w:r w:rsidRPr="000C74A7">
        <w:rPr>
          <w:rFonts w:ascii="Times New Roman" w:hAnsi="Times New Roman" w:cs="Times New Roman"/>
          <w:sz w:val="24"/>
          <w:szCs w:val="24"/>
          <w:lang w:val="en-US"/>
        </w:rPr>
        <w:t>. So, spatial thinking ability is crucial for student life, especially regarding its appearance in AKM problems. AKM problems contain geometry and require spatial thinking skills. From the explanation above, the researcher takes the formulation of the research problem, how is the students' spatial thinking ability in solving geometry AKM problems?</w:t>
      </w:r>
    </w:p>
    <w:p w14:paraId="7DB16E55" w14:textId="77777777" w:rsidR="00291E40" w:rsidRPr="00306591" w:rsidRDefault="00E5109B" w:rsidP="00306591">
      <w:pPr>
        <w:pStyle w:val="Heading2"/>
        <w:spacing w:before="480" w:after="120" w:line="288" w:lineRule="auto"/>
        <w:rPr>
          <w:rFonts w:ascii="Times New Roman" w:hAnsi="Times New Roman" w:cs="Times New Roman"/>
          <w:b/>
          <w:sz w:val="28"/>
          <w:szCs w:val="28"/>
          <w:lang w:val="en-US"/>
        </w:rPr>
      </w:pPr>
      <w:r w:rsidRPr="00306591">
        <w:rPr>
          <w:rFonts w:ascii="Times New Roman" w:hAnsi="Times New Roman" w:cs="Times New Roman"/>
          <w:b/>
          <w:color w:val="000000" w:themeColor="text1"/>
          <w:sz w:val="28"/>
          <w:szCs w:val="28"/>
          <w:lang w:val="en-US"/>
        </w:rPr>
        <w:lastRenderedPageBreak/>
        <w:t>Methods</w:t>
      </w:r>
    </w:p>
    <w:p w14:paraId="1AE2A872" w14:textId="77777777" w:rsidR="003D0678" w:rsidRPr="003D0678" w:rsidRDefault="00E5109B" w:rsidP="003D0678">
      <w:pPr>
        <w:spacing w:line="288" w:lineRule="auto"/>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This research is descriptive with a qualitative approach. The purpose of the study was to describe students' spatial abilities in solving AKM-based questions on geometry material. Research with qualitative methods was chosen to explore the results of student work in the form of steps or student processes in solving AKM-based geometry problems. The research subjects were seventh-grade students of SMP Muhammadiyah 4 Malang.</w:t>
      </w:r>
    </w:p>
    <w:p w14:paraId="0464D0BE" w14:textId="5A0E880B"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The instrument used for data collection is a test sheet. The test sheet was developed based on AKM and based on indicators of spatial ability with geometry material. Therefore, the data collection technique is the provision of AKM-based geometry tests. The data analysis technique used data triangulation, namely 1) data reduction, 2) data presentation and 3) drawing conclusions and verification. Data reduction was carried out to summarize and select data that matched the research focus, namely the students' spatial abilities obtained from the students' work on the AKM-based geometry test. Data presentation is done as a step after data reduction. The presentation of the data simplifies the process of analyzing the data, where the data are grouped based on indicators of spatial ability. The last is making data conclusions and verification. </w:t>
      </w:r>
    </w:p>
    <w:p w14:paraId="04AACFA7" w14:textId="77777777" w:rsidR="003D0678" w:rsidRDefault="00E5109B" w:rsidP="003D0678">
      <w:pPr>
        <w:spacing w:line="288" w:lineRule="auto"/>
        <w:ind w:firstLine="720"/>
        <w:jc w:val="both"/>
        <w:rPr>
          <w:rFonts w:ascii="Tahoma" w:hAnsi="Tahoma" w:cs="Tahoma"/>
        </w:rPr>
      </w:pPr>
      <w:r w:rsidRPr="003D0678">
        <w:rPr>
          <w:rFonts w:ascii="Times New Roman" w:hAnsi="Times New Roman" w:cs="Times New Roman"/>
          <w:sz w:val="24"/>
          <w:szCs w:val="24"/>
          <w:lang w:val="en-US"/>
        </w:rPr>
        <w:t>The preparation stage is carried out by conducting a literature study, namely looking for references from journal articles, books, and interviews with the school regarding the Minimum Competency Assessment (AKM) and students' spatial abilities in geometry material. In addition, at this stage, the development of research instruments in the form of test questions is carried out. The research instrument is further validated to ensure its feasibility. The implementation stage is carried out together with the chairman and all research members by providing test questions developed based on AKM and indicators of spatial ability. After the data is obtained, proceed with data reduction, data analysis, and finally, conclude. The last stage is reporting.</w:t>
      </w:r>
    </w:p>
    <w:p w14:paraId="27ECE61A" w14:textId="77777777" w:rsidR="002745E4" w:rsidRPr="00306591" w:rsidRDefault="00E5109B" w:rsidP="00306591">
      <w:pPr>
        <w:pStyle w:val="Heading2"/>
        <w:spacing w:before="480" w:after="120" w:line="288" w:lineRule="auto"/>
        <w:rPr>
          <w:rFonts w:ascii="Times New Roman" w:hAnsi="Times New Roman" w:cs="Times New Roman"/>
          <w:b/>
          <w:sz w:val="24"/>
          <w:szCs w:val="24"/>
        </w:rPr>
      </w:pPr>
      <w:r w:rsidRPr="00306591">
        <w:rPr>
          <w:rFonts w:ascii="Times New Roman" w:hAnsi="Times New Roman" w:cs="Times New Roman"/>
          <w:b/>
          <w:color w:val="000000" w:themeColor="text1"/>
          <w:sz w:val="28"/>
          <w:szCs w:val="28"/>
          <w:lang w:val="en-US"/>
        </w:rPr>
        <w:t>Results and Discussion</w:t>
      </w:r>
    </w:p>
    <w:p w14:paraId="46444245"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A test was given to 30 students of SMP Muhammadiyah Malang. The test given is an AKM problem for geometric materials that require students' numeracy literacy and spatial thinking skills. The test questions are arranged through team discussions to get questions that can be used to see students' numeracy literacy skills and bring up aspects of spatial thinking. The following are AKM test questions given to students.</w:t>
      </w:r>
    </w:p>
    <w:tbl>
      <w:tblPr>
        <w:tblStyle w:val="TableGrid"/>
        <w:tblW w:w="0" w:type="auto"/>
        <w:tblLook w:val="04A0" w:firstRow="1" w:lastRow="0" w:firstColumn="1" w:lastColumn="0" w:noHBand="0" w:noVBand="1"/>
      </w:tblPr>
      <w:tblGrid>
        <w:gridCol w:w="9016"/>
      </w:tblGrid>
      <w:tr w:rsidR="000B673B" w14:paraId="630B48C4" w14:textId="77777777" w:rsidTr="005428DC">
        <w:tc>
          <w:tcPr>
            <w:tcW w:w="9016" w:type="dxa"/>
          </w:tcPr>
          <w:p w14:paraId="43AF2E34"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Siti wants to renovate her bathroom, which is 2 meters long and 2 meters wide. Mayang bathroom floor will be fitted with square tiles with a pattern like a picture below.</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5811"/>
            </w:tblGrid>
            <w:tr w:rsidR="000B673B" w14:paraId="7E9FB6C4" w14:textId="77777777" w:rsidTr="005428DC">
              <w:tc>
                <w:tcPr>
                  <w:tcW w:w="2785" w:type="dxa"/>
                </w:tcPr>
                <w:p w14:paraId="328C5244"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noProof/>
                      <w:sz w:val="24"/>
                      <w:szCs w:val="24"/>
                      <w:lang w:val="en-US"/>
                    </w:rPr>
                    <mc:AlternateContent>
                      <mc:Choice Requires="wpg">
                        <w:drawing>
                          <wp:anchor distT="0" distB="0" distL="114300" distR="114300" simplePos="0" relativeHeight="251663360" behindDoc="0" locked="0" layoutInCell="1" allowOverlap="1" wp14:anchorId="0DBF30A0" wp14:editId="7AB91475">
                            <wp:simplePos x="0" y="0"/>
                            <wp:positionH relativeFrom="column">
                              <wp:posOffset>243840</wp:posOffset>
                            </wp:positionH>
                            <wp:positionV relativeFrom="paragraph">
                              <wp:posOffset>128270</wp:posOffset>
                            </wp:positionV>
                            <wp:extent cx="1120140" cy="937260"/>
                            <wp:effectExtent l="0" t="0" r="22860" b="15240"/>
                            <wp:wrapNone/>
                            <wp:docPr id="8" name="Group 8"/>
                            <wp:cNvGraphicFramePr/>
                            <a:graphic xmlns:a="http://schemas.openxmlformats.org/drawingml/2006/main">
                              <a:graphicData uri="http://schemas.microsoft.com/office/word/2010/wordprocessingGroup">
                                <wpg:wgp>
                                  <wpg:cNvGrpSpPr/>
                                  <wpg:grpSpPr>
                                    <a:xfrm>
                                      <a:off x="0" y="0"/>
                                      <a:ext cx="1120140" cy="937260"/>
                                      <a:chOff x="0" y="0"/>
                                      <a:chExt cx="1459230" cy="1348740"/>
                                    </a:xfrm>
                                  </wpg:grpSpPr>
                                  <wps:wsp>
                                    <wps:cNvPr id="9" name="Rectangle 9"/>
                                    <wps:cNvSpPr/>
                                    <wps:spPr>
                                      <a:xfrm>
                                        <a:off x="7620" y="0"/>
                                        <a:ext cx="1447800" cy="1348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0" name="Right Triangle 10"/>
                                    <wps:cNvSpPr/>
                                    <wps:spPr>
                                      <a:xfrm>
                                        <a:off x="7620" y="91821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1" name="Right Triangle 11"/>
                                    <wps:cNvSpPr/>
                                    <wps:spPr>
                                      <a:xfrm rot="5400000">
                                        <a:off x="-11430" y="1143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2" name="Right Triangle 12"/>
                                    <wps:cNvSpPr/>
                                    <wps:spPr>
                                      <a:xfrm rot="10800000">
                                        <a:off x="1002030" y="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3" name="Right Triangle 13"/>
                                    <wps:cNvSpPr/>
                                    <wps:spPr>
                                      <a:xfrm rot="16200000">
                                        <a:off x="1021080" y="90678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id="Group 8" o:spid="_x0000_s1026" style="width:88.2pt;height:73.8pt;margin-top:10.1pt;margin-left:19.2pt;mso-height-relative:margin;mso-width-relative:margin;position:absolute;z-index:251664384" coordsize="14592,13487">
                            <v:rect id="Rectangle 9" o:spid="_x0000_s1027" style="width:14478;height:13487;left:76;mso-wrap-style:square;position:absolute;visibility:visible;v-text-anchor:middle" fillcolor="#4f81bd" strokecolor="#243f60" strokeweight="2pt"/>
                            <v:shapetype id="_x0000_t6" coordsize="21600,21600" o:spt="6" path="m,l,21600r21600,xe">
                              <v:stroke joinstyle="miter"/>
                              <v:path gradientshapeok="t" o:connecttype="custom" o:connectlocs="0,0;0,10800;0,21600;10800,21600;21600,21600;10800,10800" textboxrect="1800,12600,12600,19800"/>
                            </v:shapetype>
                            <v:shape id="Right Triangle 10" o:spid="_x0000_s1028" type="#_x0000_t6" style="width:4496;height:4267;left:76;mso-wrap-style:square;position:absolute;top:9182;visibility:visible;v-text-anchor:middle" fillcolor="white" strokecolor="black" strokeweight="2pt"/>
                            <v:shape id="Right Triangle 11" o:spid="_x0000_s1029" type="#_x0000_t6" style="width:4495;height:4267;left:-114;mso-wrap-style:square;position:absolute;rotation:90;top:114;visibility:visible;v-text-anchor:middle" fillcolor="white" strokecolor="black" strokeweight="2pt"/>
                            <v:shape id="Right Triangle 12" o:spid="_x0000_s1030" type="#_x0000_t6" style="width:4496;height:4267;left:10020;mso-wrap-style:square;position:absolute;rotation:180;visibility:visible;v-text-anchor:middle" fillcolor="white" strokecolor="black" strokeweight="2pt"/>
                            <v:shape id="Right Triangle 13" o:spid="_x0000_s1031" type="#_x0000_t6" style="width:4496;height:4267;left:10211;mso-wrap-style:square;position:absolute;rotation:-90;top:9067;visibility:visible;v-text-anchor:middle" fillcolor="white" strokecolor="black" strokeweight="2pt"/>
                          </v:group>
                        </w:pict>
                      </mc:Fallback>
                    </mc:AlternateContent>
                  </w:r>
                </w:p>
                <w:p w14:paraId="4C3CB838"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50741B0D"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113EB258"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2D4C8DAC"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6CE3BFB2"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783E030D"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tc>
              <w:tc>
                <w:tcPr>
                  <w:tcW w:w="6205" w:type="dxa"/>
                </w:tcPr>
                <w:p w14:paraId="7E07FF6E"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lastRenderedPageBreak/>
                    <w:t>It turned out that the surface of the bathroom floor only needed four tiles.</w:t>
                  </w:r>
                </w:p>
                <w:p w14:paraId="13DF2CF4"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What is the size of each tile?</w:t>
                  </w:r>
                </w:p>
                <w:p w14:paraId="73CC4835"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Draw the arrangement of tiles that might be installed on the floor.</w:t>
                  </w:r>
                </w:p>
                <w:p w14:paraId="7EFB0299"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proofErr w:type="gramStart"/>
                  <w:r w:rsidRPr="003D0678">
                    <w:rPr>
                      <w:rFonts w:ascii="Times New Roman" w:hAnsi="Times New Roman" w:cs="Times New Roman"/>
                      <w:sz w:val="24"/>
                      <w:szCs w:val="24"/>
                      <w:lang w:val="en-US"/>
                    </w:rPr>
                    <w:lastRenderedPageBreak/>
                    <w:t>Again</w:t>
                  </w:r>
                  <w:proofErr w:type="gramEnd"/>
                  <w:r w:rsidRPr="003D0678">
                    <w:rPr>
                      <w:rFonts w:ascii="Times New Roman" w:hAnsi="Times New Roman" w:cs="Times New Roman"/>
                      <w:sz w:val="24"/>
                      <w:szCs w:val="24"/>
                      <w:lang w:val="en-US"/>
                    </w:rPr>
                    <w:t xml:space="preserve"> look at the arrangement of the tiles. In the middle, there is a rectangle </w:t>
                  </w:r>
                  <w:proofErr w:type="gramStart"/>
                  <w:r w:rsidRPr="003D0678">
                    <w:rPr>
                      <w:rFonts w:ascii="Times New Roman" w:hAnsi="Times New Roman" w:cs="Times New Roman"/>
                      <w:sz w:val="24"/>
                      <w:szCs w:val="24"/>
                      <w:lang w:val="en-US"/>
                    </w:rPr>
                    <w:t>with  ​</w:t>
                  </w:r>
                  <w:proofErr w:type="gramEnd"/>
                  <w:r w:rsidRPr="003D0678">
                    <w:rPr>
                      <w:rFonts w:ascii="Times New Roman" w:hAnsi="Times New Roman" w:cs="Times New Roman"/>
                      <w:sz w:val="24"/>
                      <w:szCs w:val="24"/>
                      <w:lang w:val="en-US"/>
                    </w:rPr>
                    <w:t>​0.08 m2. Determine the area of ​​the hexagon contained in one tile motif!</w:t>
                  </w:r>
                </w:p>
              </w:tc>
            </w:tr>
          </w:tbl>
          <w:p w14:paraId="503381E7"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tc>
      </w:tr>
    </w:tbl>
    <w:p w14:paraId="42F37CD7"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120924B1"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Five students were selected from 30 students who took the test to describe their spatial thinking skills based on aspects of students' spatial thinking skills, namely visualization, orientation and spatial relations. The description of students' spatial thinking skills will be explained by researchers based on these three aspects.</w:t>
      </w:r>
    </w:p>
    <w:p w14:paraId="03D152F3"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1067F40B" w14:textId="77777777" w:rsidR="003D0678" w:rsidRPr="003D0678" w:rsidRDefault="00E5109B" w:rsidP="003D0678">
      <w:pPr>
        <w:spacing w:line="288" w:lineRule="auto"/>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Spatial Visual Aspect</w:t>
      </w:r>
    </w:p>
    <w:p w14:paraId="7F0A1392"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The aspect of spatial visualization is characterized by students being able to manipulate, rotate or flip a geometric object. The students' ability to manipulate geometric objects can be seen in the students' answers to question b. In question b, students are asked to draw a possible arrangement of tiles for the bathroom. The following are some of the results of student work.</w:t>
      </w:r>
    </w:p>
    <w:p w14:paraId="409DD67A"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2952BE66" wp14:editId="665F0620">
            <wp:extent cx="1675868" cy="1530985"/>
            <wp:effectExtent l="76200" t="76200" r="133985" b="1263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9468"/>
                    <a:stretch>
                      <a:fillRect/>
                    </a:stretch>
                  </pic:blipFill>
                  <pic:spPr bwMode="auto">
                    <a:xfrm>
                      <a:off x="0" y="0"/>
                      <a:ext cx="1683560" cy="1538012"/>
                    </a:xfrm>
                    <a:prstGeom prst="rect">
                      <a:avLst/>
                    </a:prstGeom>
                    <a:ln w="38100" cap="sq">
                      <a:solidFill>
                        <a:srgbClr val="000000"/>
                      </a:solidFill>
                      <a:prstDash val="solid"/>
                      <a:miter lim="800000"/>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239EBB4"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1. Results of answers to question b students' AR</w:t>
      </w:r>
    </w:p>
    <w:p w14:paraId="031402A7"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In figure 1, AR students correctly described the arrangement of tiles that might be installed in a bathroom. AR's ability to manipulate geometric objects in his mind is closely related to his answer to question a. In answering the </w:t>
      </w:r>
      <w:proofErr w:type="gramStart"/>
      <w:r w:rsidRPr="003D0678">
        <w:rPr>
          <w:rFonts w:ascii="Times New Roman" w:hAnsi="Times New Roman" w:cs="Times New Roman"/>
          <w:sz w:val="24"/>
          <w:szCs w:val="24"/>
          <w:lang w:val="en-US"/>
        </w:rPr>
        <w:t>question</w:t>
      </w:r>
      <w:proofErr w:type="gramEnd"/>
      <w:r w:rsidRPr="003D0678">
        <w:rPr>
          <w:rFonts w:ascii="Times New Roman" w:hAnsi="Times New Roman" w:cs="Times New Roman"/>
          <w:sz w:val="24"/>
          <w:szCs w:val="24"/>
          <w:lang w:val="en-US"/>
        </w:rPr>
        <w:t xml:space="preserve"> a (what is the size of each tile), AR first writes down information that may be useful in solving the given problem. Then write down the solution plan.</w:t>
      </w:r>
    </w:p>
    <w:p w14:paraId="31B6853B"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667AE6DE" wp14:editId="13F7CC69">
            <wp:extent cx="4873758" cy="1516380"/>
            <wp:effectExtent l="76200" t="76200" r="136525" b="1409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3856" b="9910"/>
                    <a:stretch>
                      <a:fillRect/>
                    </a:stretch>
                  </pic:blipFill>
                  <pic:spPr bwMode="auto">
                    <a:xfrm>
                      <a:off x="0" y="0"/>
                      <a:ext cx="4876650" cy="1517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221FAA0"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2. Results of answers to questions a student AR</w:t>
      </w:r>
    </w:p>
    <w:p w14:paraId="2C98A84A"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AR solves the tile size problem by dividing the bathroom area by the number of tiles needed. To solve this problem, AR starts by imagining a possible arrangement of tiles according to the size of the bathroom. This means that AR manipulates and rotates geometric objects (tiles). Manipulation occurs when AR imagines four tiles arranged like picture a, then adjust </w:t>
      </w:r>
      <w:r w:rsidRPr="003D0678">
        <w:rPr>
          <w:rFonts w:ascii="Times New Roman" w:hAnsi="Times New Roman" w:cs="Times New Roman"/>
          <w:sz w:val="24"/>
          <w:szCs w:val="24"/>
          <w:lang w:val="en-US"/>
        </w:rPr>
        <w:lastRenderedPageBreak/>
        <w:t>the image to the conditions given in the problem. AR might also imagine other possible forms of placing tiles in the bathroom. However, he did not get another form that satisfied the conditions given in the problem.</w:t>
      </w:r>
    </w:p>
    <w:p w14:paraId="777CE264"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In contrast to AR, student B described the arrangement of bathroom tiles with only two tiles, as shown in Figure 2.</w:t>
      </w:r>
    </w:p>
    <w:p w14:paraId="0D06096C"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246991FE" wp14:editId="01127972">
            <wp:extent cx="2095500" cy="998220"/>
            <wp:effectExtent l="76200" t="76200" r="133350" b="12573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48"/>
                    <pic:cNvPicPr/>
                  </pic:nvPicPr>
                  <pic:blipFill>
                    <a:blip r:embed="rId13" cstate="print">
                      <a:extLst>
                        <a:ext uri="{28A0092B-C50C-407E-A947-70E740481C1C}">
                          <a14:useLocalDpi xmlns:a14="http://schemas.microsoft.com/office/drawing/2010/main" val="0"/>
                        </a:ext>
                      </a:extLst>
                    </a:blip>
                    <a:srcRect l="22226" t="8596" b="21068"/>
                    <a:stretch>
                      <a:fillRect/>
                    </a:stretch>
                  </pic:blipFill>
                  <pic:spPr bwMode="auto">
                    <a:xfrm>
                      <a:off x="0" y="0"/>
                      <a:ext cx="2095500" cy="998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BA427B6"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3. The results of the answers to question b student B</w:t>
      </w:r>
    </w:p>
    <w:p w14:paraId="239442CB"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Students describe the arrangement of tiles like the picture above because they do not understand the problem. It was indicated by the following student B's answers to problem a.</w:t>
      </w:r>
    </w:p>
    <w:p w14:paraId="09D318C7"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3CC9B86C" wp14:editId="21B4CEF2">
            <wp:extent cx="1211580" cy="1254614"/>
            <wp:effectExtent l="76200" t="76200" r="140970" b="136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l="10370" r="40970" b="51436"/>
                    <a:stretch>
                      <a:fillRect/>
                    </a:stretch>
                  </pic:blipFill>
                  <pic:spPr bwMode="auto">
                    <a:xfrm>
                      <a:off x="0" y="0"/>
                      <a:ext cx="1218273" cy="1261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26A3229"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4. Results of answers to question a student B</w:t>
      </w:r>
    </w:p>
    <w:p w14:paraId="3F12F449" w14:textId="676CF561"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In answering </w:t>
      </w:r>
      <w:proofErr w:type="gramStart"/>
      <w:r w:rsidRPr="003D0678">
        <w:rPr>
          <w:rFonts w:ascii="Times New Roman" w:hAnsi="Times New Roman" w:cs="Times New Roman"/>
          <w:sz w:val="24"/>
          <w:szCs w:val="24"/>
          <w:lang w:val="en-US"/>
        </w:rPr>
        <w:t>problem</w:t>
      </w:r>
      <w:proofErr w:type="gramEnd"/>
      <w:r w:rsidRPr="003D0678">
        <w:rPr>
          <w:rFonts w:ascii="Times New Roman" w:hAnsi="Times New Roman" w:cs="Times New Roman"/>
          <w:sz w:val="24"/>
          <w:szCs w:val="24"/>
          <w:lang w:val="en-US"/>
        </w:rPr>
        <w:t xml:space="preserve"> a, student B writes down. This is the formula for the area of ​​a square. Actually, B has started the initial step in solving problem a. However, B did not continue it by adding further information needed, namely information on the number of tiles that can be installed in the bathroom. Therefore, the spatial visualization aspect has not been seen in work B. Most subjects describe the arrangement of tiles as student B, indicating that students still lack mastery of the spatial visualization aspect. This is supported by research</w:t>
      </w:r>
      <w:r w:rsidR="00E73843">
        <w:rPr>
          <w:rFonts w:ascii="Times New Roman" w:eastAsiaTheme="minorEastAsia" w:hAnsi="Times New Roman" w:cs="Times New Roman"/>
          <w:sz w:val="24"/>
          <w:szCs w:val="24"/>
          <w:lang w:val="en-US"/>
        </w:rPr>
        <w:t xml:space="preserve"> </w:t>
      </w:r>
      <m:oMath>
        <m:r>
          <w:rPr>
            <w:rFonts w:ascii="Cambria Math" w:hAnsi="Cambria Math" w:cs="Times New Roman"/>
            <w:sz w:val="24"/>
            <w:szCs w:val="24"/>
            <w:lang w:val="en-US"/>
          </w:rPr>
          <m:t>A</m:t>
        </m:r>
        <m:r>
          <m:rPr>
            <m:sty m:val="p"/>
          </m:rPr>
          <w:rPr>
            <w:rFonts w:ascii="Cambria Math" w:hAnsi="Cambria Math" w:cs="Times New Roman"/>
            <w:sz w:val="24"/>
            <w:szCs w:val="24"/>
            <w:lang w:val="en-US"/>
          </w:rPr>
          <m:t>=</m:t>
        </m:r>
        <m:r>
          <w:rPr>
            <w:rFonts w:ascii="Cambria Math" w:hAnsi="Cambria Math" w:cs="Times New Roman"/>
            <w:sz w:val="24"/>
            <w:szCs w:val="24"/>
            <w:lang w:val="en-US"/>
          </w:rPr>
          <m:t>s</m:t>
        </m:r>
        <m:r>
          <m:rPr>
            <m:sty m:val="p"/>
          </m:rPr>
          <w:rPr>
            <w:rFonts w:ascii="Cambria Math" w:hAnsi="Cambria Math" w:cs="Times New Roman"/>
            <w:sz w:val="24"/>
            <w:szCs w:val="24"/>
            <w:lang w:val="en-US"/>
          </w:rPr>
          <m:t>×</m:t>
        </m:r>
        <m:r>
          <w:rPr>
            <w:rFonts w:ascii="Cambria Math" w:hAnsi="Cambria Math" w:cs="Times New Roman"/>
            <w:sz w:val="24"/>
            <w:szCs w:val="24"/>
            <w:lang w:val="en-US"/>
          </w:rPr>
          <m:t>s</m:t>
        </m:r>
        <m:r>
          <m:rPr>
            <m:sty m:val="p"/>
          </m:rPr>
          <w:rPr>
            <w:rFonts w:ascii="Cambria Math" w:hAnsi="Cambria Math" w:cs="Times New Roman"/>
            <w:sz w:val="24"/>
            <w:szCs w:val="24"/>
            <w:lang w:val="en-US"/>
          </w:rPr>
          <m:t xml:space="preserve">=2×2=4 </m:t>
        </m:r>
      </m:oMath>
      <w:r w:rsidRPr="003D0678">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{"citationItems":[{"id":"ITEM-1","itemData":{"author":[{"dropping-particle":"","family":"Rahman","given":"Aisy Dita","non-dropping-particle":"","parse-names":false,"suffix":""},{"dropping-particle":"","family":"Susongko","given":"Purwo","non-dropping-particle":"","parse-names":false,"suffix":""},{"dropping-particle":"","family":"Sholikhakh","given":"Risqi Amaliyakh","non-dropping-particle":"","parse-names":false,"suffix":""}],"container-title":"Jurnal Pendidikan MIPA Pancasakti","id":"ITEM-1","issue":"1","issued":{"date-parts":[["2017"]]},"page":"1-10","title":"PENGEMBANGAN INSTRUMEN TES DIAGNOSTIK PADA MATERI GARIS DAN SUDUT DENGAN PEMODELAN TEORI RESPON BUTIR ( STUDI PENGEMBANGAN PEMBELAJARAN MATEMATIKA DI SMP NEGERI 7 PEMALANG )","type":"article-journal","volume":"1"},"uris":["http://www.mendeley.com/documents/?uuid=d5365292-0a51-4ff0-937e-f742f66d44ce","http://www.mendeley.com/documents/?uuid=4022338b-d679-4139-8311-c09785349c99"]}],"mendeley":{"formattedCitation":"(Rahman et al., 2017)","manualFormatting":"Rahman et al. (2017)","plainTextFormattedCitation":"(Rahman et al., 2017)","previouslyFormattedCitation":"(Rahman et al., 2017)"},"properties":{"noteIndex":0},"schema":"https://github.com/citation-style-language/schema/raw/master/csl-citation.json"}</w:instrText>
      </w:r>
      <w:r w:rsidRPr="003D0678">
        <w:rPr>
          <w:rFonts w:ascii="Times New Roman" w:hAnsi="Times New Roman" w:cs="Times New Roman"/>
          <w:sz w:val="24"/>
          <w:szCs w:val="24"/>
          <w:lang w:val="en-US"/>
        </w:rPr>
        <w:fldChar w:fldCharType="separate"/>
      </w:r>
      <w:r w:rsidRPr="003D0678">
        <w:rPr>
          <w:rFonts w:ascii="Times New Roman" w:hAnsi="Times New Roman" w:cs="Times New Roman"/>
          <w:noProof/>
          <w:sz w:val="24"/>
          <w:szCs w:val="24"/>
          <w:lang w:val="en-US"/>
        </w:rPr>
        <w:t>Rahman et al. (2017)</w:t>
      </w:r>
      <w:r w:rsidRPr="003D0678">
        <w:rPr>
          <w:rFonts w:ascii="Times New Roman" w:hAnsi="Times New Roman" w:cs="Times New Roman"/>
          <w:sz w:val="24"/>
          <w:szCs w:val="24"/>
          <w:lang w:val="en-US"/>
        </w:rPr>
        <w:fldChar w:fldCharType="end"/>
      </w:r>
      <w:r w:rsidRPr="003D0678">
        <w:rPr>
          <w:rFonts w:ascii="Times New Roman" w:hAnsi="Times New Roman" w:cs="Times New Roman"/>
          <w:sz w:val="24"/>
          <w:szCs w:val="24"/>
          <w:lang w:val="en-US"/>
        </w:rPr>
        <w:t xml:space="preserve">, which states that the visualization error of the diagnostic test performed is greater than the other errors. This shows that students still have difficulties visualizing geometric objects in solving AKM problems. This is also found in </w:t>
      </w:r>
      <w:r w:rsidRPr="003D0678">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{"citationItems":[{"id":"ITEM-1","itemData":{"DOI":"10.21831/jrpm.v2i1.7148","ISSN":"2356-2684","abstract":"Penelitian ini bertujuan untuk mendeskripsikan letak kesulitan siswa yang dominan dan faktor-faktor kesulitan yang dialami siswa SMA dalam memecahkan masalah matematika. Penelitian ini termasuk penelitian deskriptif dengan pendekatan kuantitatif dan kualitatif. Subjek penelitian ini adalah 94 siswa SMA Negeri di Kota Yogyakarta yang berasal dari tiga sekolah dengan kategori tinggi, sedang, dan rendah. Pemilihan subjek penelitian dilakukan dengan stratified proportional random sampling. Pengumpulan data dilakukan dengan menggunakan dokumen, tes, dan wawancara. Analisis data dilakukan dengan metode analisis deskriptif kualitatif dengan pendekatan kuantitatif dan kualitatif yang memberikan gambaran mengenai letak dan faktor kesulitan siswa. Hasil penelitian menunjukkan bahwa kesulitan matematika siswa terletak pada kesulitan mengingat fakta 1,77%, kesulitan memahami fakta 3,54%, kesulitan menerapkan fakta 3,54%, kesulitan menganalisis fakta 10,18%, kesulitan mengingat konsep 1,33%, kesulitan memahami konsep 13,27%, kesulitan menerap-kan konsep 11,95%, kesulitan menganalisis konsep 4,42%, kesulitan memahami prosedur 7,52%, kesulitan menerapkan prosedur 15,49%, kesulitan menganalisis prosedur 16,37%, kesulitan mengingat konsep visual-spasial 1,33%, kesulitan memahami visual-spasial 3,54%, kesulitan menerapakan visual-spasial 3,10%, dan kesulitan menganalisis visual-spasial 2,65%. Faktor-faktor kesulitan yang dialami siswa SMA dalam memecahkan masalah matematika kelas XII program IPA yakni: siswa kurang teliti, tergesa-gesa dalam mengerjakan soal, lupa, kurang waktu untuk mengerjakan soal, cepat menyerah, terkecoh, dan cemas. Kata Kunci: analisis kesulitan, pemecahan masalah matematika, kemampuan pemecahan masalah   AN ANALYSIS OF SENIOR HIGH SCHOOL STUDENTS’ DIFFICULTIES IN MATHEMATICS PROBLEM SOLVING BASED AT GRADE XII OF SCIENCE PROGRAM IN YOGYAKARTA CITY Abstract This research aims to describe the locations of the difficulties and the factors of the difficulties faced by Senior High School students in mathematics problem solving in Yogyakarta City. This research is descriptive supported by the quantitative and qualitative approach. The subject of this research was 94 grade XII students of senior high schools in Yogyakarta City. The sample was established from three different schools grouped in the three categories namely high, middle, and low category. The subjects of this research were selected by using the stratified proportional random sampling. The da…","author":[{"dropping-particle":"","family":"Tias","given":"Ayu Aji Wedaring","non-dropping-particle":"","parse-names":false,"suffix":""},{"dropping-particle":"","family":"Wutsqa","given":"Dhoriva Urwatul","non-dropping-particle":"","parse-names":false,"suffix":""}],"container-title":"Jurnal Riset Pendidikan Matematika","id":"ITEM-1","issue":"1","issued":{"date-parts":[["2015"]]},"page":"28","title":"Analisis Kesulitan Siswa Sma Dalam Pemecahan Masalah Matematika Kelas Xii Ipa Di Kota Yogyakarta","type":"article-journal","volume":"2"},"uris":["http://www.mendeley.com/documents/?uuid=5413c94c-f2c6-42ff-958e-8b92e64a0b1b","http://www.mendeley.com/documents/?uuid=a332b329-ab78-421d-87e8-f3a18ea47b5a"]}],"mendeley":{"formattedCitation":"(Tias &amp; Wutsqa, 2015)","manualFormatting":"Tias &amp; Wutsqa (2015)","plainTextFormattedCitation":"(Tias &amp; Wutsqa, 2015)","previouslyFormattedCitation":"(Tias &amp; Wutsqa, 2015)"},"properties":{"noteIndex":0},"schema":"https://github.com/citation-style-language/schema/raw/master/csl-citation.json"}</w:instrText>
      </w:r>
      <w:r w:rsidRPr="003D0678">
        <w:rPr>
          <w:rFonts w:ascii="Times New Roman" w:hAnsi="Times New Roman" w:cs="Times New Roman"/>
          <w:sz w:val="24"/>
          <w:szCs w:val="24"/>
          <w:lang w:val="en-US"/>
        </w:rPr>
        <w:fldChar w:fldCharType="separate"/>
      </w:r>
      <w:r w:rsidRPr="003D0678">
        <w:rPr>
          <w:rFonts w:ascii="Times New Roman" w:hAnsi="Times New Roman" w:cs="Times New Roman"/>
          <w:noProof/>
          <w:sz w:val="24"/>
          <w:szCs w:val="24"/>
          <w:lang w:val="en-US"/>
        </w:rPr>
        <w:t>Tias &amp; Wutsqa (2015)</w:t>
      </w:r>
      <w:r w:rsidRPr="003D0678">
        <w:rPr>
          <w:rFonts w:ascii="Times New Roman" w:hAnsi="Times New Roman" w:cs="Times New Roman"/>
          <w:sz w:val="24"/>
          <w:szCs w:val="24"/>
          <w:lang w:val="en-US"/>
        </w:rPr>
        <w:fldChar w:fldCharType="end"/>
      </w:r>
      <w:r w:rsidRPr="003D0678">
        <w:rPr>
          <w:rFonts w:ascii="Times New Roman" w:hAnsi="Times New Roman" w:cs="Times New Roman"/>
          <w:sz w:val="24"/>
          <w:szCs w:val="24"/>
          <w:lang w:val="en-US"/>
        </w:rPr>
        <w:t>, which state that students have difficulty understanding visual-spatial 3.54%, difficulty applying visual-spatial 3.10%, and difficulty analyzing visual-spatial 2.65%.</w:t>
      </w:r>
    </w:p>
    <w:p w14:paraId="55326080"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08ACE007" w14:textId="77777777" w:rsidR="003D0678" w:rsidRPr="003D0678" w:rsidRDefault="00E5109B" w:rsidP="003D0678">
      <w:pPr>
        <w:spacing w:line="288" w:lineRule="auto"/>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Aspects of Spatial Orientation</w:t>
      </w:r>
    </w:p>
    <w:p w14:paraId="6B1B11A1" w14:textId="07FA3B92" w:rsidR="008041A7"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The second aspect of spatial ability is spatial orientation. The indicator of the aspect of spatial orientation is that students can arrange elements into a geometric pattern. Based on the second aspect of this spatial ability, it is hoped that students can arrange the tiles given in the problem to be like the following picture:</w:t>
      </w:r>
    </w:p>
    <w:p w14:paraId="25CBFD26" w14:textId="77777777" w:rsidR="008041A7" w:rsidRDefault="008041A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CAFF6F1"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noProof/>
          <w:sz w:val="24"/>
          <w:szCs w:val="24"/>
          <w:lang w:val="en-US"/>
        </w:rPr>
        <w:lastRenderedPageBreak/>
        <mc:AlternateContent>
          <mc:Choice Requires="wpg">
            <w:drawing>
              <wp:anchor distT="0" distB="0" distL="114300" distR="114300" simplePos="0" relativeHeight="251661312" behindDoc="0" locked="0" layoutInCell="1" allowOverlap="1" wp14:anchorId="3073D256" wp14:editId="6658FE76">
                <wp:simplePos x="0" y="0"/>
                <wp:positionH relativeFrom="column">
                  <wp:posOffset>1859280</wp:posOffset>
                </wp:positionH>
                <wp:positionV relativeFrom="paragraph">
                  <wp:posOffset>8255</wp:posOffset>
                </wp:positionV>
                <wp:extent cx="1950720" cy="1737360"/>
                <wp:effectExtent l="0" t="0" r="11430" b="15240"/>
                <wp:wrapNone/>
                <wp:docPr id="45" name="Group 45"/>
                <wp:cNvGraphicFramePr/>
                <a:graphic xmlns:a="http://schemas.openxmlformats.org/drawingml/2006/main">
                  <a:graphicData uri="http://schemas.microsoft.com/office/word/2010/wordprocessingGroup">
                    <wpg:wgp>
                      <wpg:cNvGrpSpPr/>
                      <wpg:grpSpPr>
                        <a:xfrm>
                          <a:off x="0" y="0"/>
                          <a:ext cx="1950720" cy="1737360"/>
                          <a:chOff x="0" y="0"/>
                          <a:chExt cx="1950720" cy="1737360"/>
                        </a:xfrm>
                      </wpg:grpSpPr>
                      <wpg:grpSp>
                        <wpg:cNvPr id="1148797740" name="Group 13"/>
                        <wpg:cNvGrpSpPr/>
                        <wpg:grpSpPr>
                          <a:xfrm>
                            <a:off x="0" y="0"/>
                            <a:ext cx="975360" cy="861060"/>
                            <a:chOff x="0" y="0"/>
                            <a:chExt cx="1459230" cy="1348740"/>
                          </a:xfrm>
                        </wpg:grpSpPr>
                        <wps:wsp>
                          <wps:cNvPr id="14" name="Rectangle 14"/>
                          <wps:cNvSpPr/>
                          <wps:spPr>
                            <a:xfrm>
                              <a:off x="7620" y="0"/>
                              <a:ext cx="1447800" cy="1348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 name="Right Triangle 15"/>
                          <wps:cNvSpPr/>
                          <wps:spPr>
                            <a:xfrm>
                              <a:off x="7620" y="91821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7" name="Right Triangle 17"/>
                          <wps:cNvSpPr/>
                          <wps:spPr>
                            <a:xfrm rot="5400000">
                              <a:off x="-11430" y="1143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8" name="Right Triangle 18"/>
                          <wps:cNvSpPr/>
                          <wps:spPr>
                            <a:xfrm rot="10800000">
                              <a:off x="1002030" y="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 name="Right Triangle 19"/>
                          <wps:cNvSpPr/>
                          <wps:spPr>
                            <a:xfrm rot="16200000">
                              <a:off x="1021080" y="90678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g:grpSp>
                        <wpg:cNvPr id="20" name="Group 20"/>
                        <wpg:cNvGrpSpPr/>
                        <wpg:grpSpPr>
                          <a:xfrm>
                            <a:off x="975360" y="0"/>
                            <a:ext cx="975360" cy="861060"/>
                            <a:chOff x="0" y="0"/>
                            <a:chExt cx="1459230" cy="1348740"/>
                          </a:xfrm>
                        </wpg:grpSpPr>
                        <wps:wsp>
                          <wps:cNvPr id="21" name="Rectangle 21"/>
                          <wps:cNvSpPr/>
                          <wps:spPr>
                            <a:xfrm>
                              <a:off x="7620" y="0"/>
                              <a:ext cx="1447800" cy="1348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2" name="Right Triangle 22"/>
                          <wps:cNvSpPr/>
                          <wps:spPr>
                            <a:xfrm>
                              <a:off x="7620" y="91821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6" name="Right Triangle 26"/>
                          <wps:cNvSpPr/>
                          <wps:spPr>
                            <a:xfrm rot="5400000">
                              <a:off x="-11430" y="1143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7" name="Right Triangle 27"/>
                          <wps:cNvSpPr/>
                          <wps:spPr>
                            <a:xfrm rot="10800000">
                              <a:off x="1002030" y="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8" name="Right Triangle 28"/>
                          <wps:cNvSpPr/>
                          <wps:spPr>
                            <a:xfrm rot="16200000">
                              <a:off x="1021080" y="90678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g:grpSp>
                        <wpg:cNvPr id="29" name="Group 29"/>
                        <wpg:cNvGrpSpPr/>
                        <wpg:grpSpPr>
                          <a:xfrm>
                            <a:off x="7620" y="876300"/>
                            <a:ext cx="975360" cy="861060"/>
                            <a:chOff x="0" y="0"/>
                            <a:chExt cx="1459230" cy="1348740"/>
                          </a:xfrm>
                        </wpg:grpSpPr>
                        <wps:wsp>
                          <wps:cNvPr id="30" name="Rectangle 30"/>
                          <wps:cNvSpPr/>
                          <wps:spPr>
                            <a:xfrm>
                              <a:off x="7620" y="0"/>
                              <a:ext cx="1447800" cy="1348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1" name="Right Triangle 31"/>
                          <wps:cNvSpPr/>
                          <wps:spPr>
                            <a:xfrm>
                              <a:off x="7620" y="91821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2" name="Right Triangle 32"/>
                          <wps:cNvSpPr/>
                          <wps:spPr>
                            <a:xfrm rot="5400000">
                              <a:off x="-11430" y="1143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4" name="Right Triangle 34"/>
                          <wps:cNvSpPr/>
                          <wps:spPr>
                            <a:xfrm rot="10800000">
                              <a:off x="1002030" y="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8" name="Right Triangle 38"/>
                          <wps:cNvSpPr/>
                          <wps:spPr>
                            <a:xfrm rot="16200000">
                              <a:off x="1021080" y="90678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g:grpSp>
                        <wpg:cNvPr id="39" name="Group 39"/>
                        <wpg:cNvGrpSpPr/>
                        <wpg:grpSpPr>
                          <a:xfrm>
                            <a:off x="975360" y="868680"/>
                            <a:ext cx="975360" cy="861060"/>
                            <a:chOff x="0" y="0"/>
                            <a:chExt cx="1459230" cy="1348740"/>
                          </a:xfrm>
                        </wpg:grpSpPr>
                        <wps:wsp>
                          <wps:cNvPr id="40" name="Rectangle 40"/>
                          <wps:cNvSpPr/>
                          <wps:spPr>
                            <a:xfrm>
                              <a:off x="7620" y="0"/>
                              <a:ext cx="1447800" cy="1348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41" name="Right Triangle 41"/>
                          <wps:cNvSpPr/>
                          <wps:spPr>
                            <a:xfrm>
                              <a:off x="7620" y="91821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42" name="Right Triangle 42"/>
                          <wps:cNvSpPr/>
                          <wps:spPr>
                            <a:xfrm rot="5400000">
                              <a:off x="-11430" y="1143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43" name="Right Triangle 43"/>
                          <wps:cNvSpPr/>
                          <wps:spPr>
                            <a:xfrm rot="10800000">
                              <a:off x="1002030" y="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44" name="Right Triangle 44"/>
                          <wps:cNvSpPr/>
                          <wps:spPr>
                            <a:xfrm rot="16200000">
                              <a:off x="1021080" y="906780"/>
                              <a:ext cx="449580" cy="426720"/>
                            </a:xfrm>
                            <a:prstGeom prst="r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g:wgp>
                  </a:graphicData>
                </a:graphic>
              </wp:anchor>
            </w:drawing>
          </mc:Choice>
          <mc:Fallback>
            <w:pict>
              <v:group id="Group 45" o:spid="_x0000_s1032" style="width:153.6pt;height:136.8pt;margin-top:0.65pt;margin-left:146.4pt;position:absolute;z-index:251662336" coordsize="19507,17373">
                <v:group id="Group 13" o:spid="_x0000_s1033" style="width:9753;height:8610;position:absolute" coordsize="14592,13487">
                  <v:rect id="Rectangle 14" o:spid="_x0000_s1034" style="width:14478;height:13487;left:76;mso-wrap-style:square;position:absolute;visibility:visible;v-text-anchor:middle" fillcolor="#4f81bd" strokecolor="#243f60" strokeweight="2pt"/>
                  <v:shape id="Right Triangle 15" o:spid="_x0000_s1035" type="#_x0000_t6" style="width:4496;height:4267;left:76;mso-wrap-style:square;position:absolute;top:9182;visibility:visible;v-text-anchor:middle" fillcolor="white" strokecolor="black" strokeweight="2pt"/>
                  <v:shape id="Right Triangle 17" o:spid="_x0000_s1036" type="#_x0000_t6" style="width:4495;height:4267;left:-114;mso-wrap-style:square;position:absolute;rotation:90;top:114;visibility:visible;v-text-anchor:middle" fillcolor="white" strokecolor="black" strokeweight="2pt"/>
                  <v:shape id="Right Triangle 18" o:spid="_x0000_s1037" type="#_x0000_t6" style="width:4496;height:4267;left:10020;mso-wrap-style:square;position:absolute;rotation:180;visibility:visible;v-text-anchor:middle" fillcolor="white" strokecolor="black" strokeweight="2pt"/>
                  <v:shape id="Right Triangle 19" o:spid="_x0000_s1038" type="#_x0000_t6" style="width:4496;height:4267;left:10211;mso-wrap-style:square;position:absolute;rotation:-90;top:9067;visibility:visible;v-text-anchor:middle" fillcolor="white" strokecolor="black" strokeweight="2pt"/>
                </v:group>
                <v:group id="Group 20" o:spid="_x0000_s1039" style="width:9754;height:8610;left:9753;position:absolute" coordsize="14592,13487">
                  <v:rect id="Rectangle 21" o:spid="_x0000_s1040" style="width:14478;height:13487;left:76;mso-wrap-style:square;position:absolute;visibility:visible;v-text-anchor:middle" fillcolor="#4f81bd" strokecolor="#243f60" strokeweight="2pt"/>
                  <v:shape id="Right Triangle 22" o:spid="_x0000_s1041" type="#_x0000_t6" style="width:4496;height:4267;left:76;mso-wrap-style:square;position:absolute;top:9182;visibility:visible;v-text-anchor:middle" fillcolor="white" strokecolor="black" strokeweight="2pt"/>
                  <v:shape id="Right Triangle 26" o:spid="_x0000_s1042" type="#_x0000_t6" style="width:4495;height:4267;left:-114;mso-wrap-style:square;position:absolute;rotation:90;top:114;visibility:visible;v-text-anchor:middle" fillcolor="white" strokecolor="black" strokeweight="2pt"/>
                  <v:shape id="Right Triangle 27" o:spid="_x0000_s1043" type="#_x0000_t6" style="width:4496;height:4267;left:10020;mso-wrap-style:square;position:absolute;rotation:180;visibility:visible;v-text-anchor:middle" fillcolor="white" strokecolor="black" strokeweight="2pt"/>
                  <v:shape id="Right Triangle 28" o:spid="_x0000_s1044" type="#_x0000_t6" style="width:4496;height:4267;left:10211;mso-wrap-style:square;position:absolute;rotation:-90;top:9067;visibility:visible;v-text-anchor:middle" fillcolor="white" strokecolor="black" strokeweight="2pt"/>
                </v:group>
                <v:group id="Group 29" o:spid="_x0000_s1045" style="width:9753;height:8610;left:76;position:absolute;top:8763" coordsize="14592,13487">
                  <v:rect id="Rectangle 30" o:spid="_x0000_s1046" style="width:14478;height:13487;left:76;mso-wrap-style:square;position:absolute;visibility:visible;v-text-anchor:middle" fillcolor="#4f81bd" strokecolor="#243f60" strokeweight="2pt"/>
                  <v:shape id="Right Triangle 31" o:spid="_x0000_s1047" type="#_x0000_t6" style="width:4496;height:4267;left:76;mso-wrap-style:square;position:absolute;top:9182;visibility:visible;v-text-anchor:middle" fillcolor="white" strokecolor="black" strokeweight="2pt"/>
                  <v:shape id="Right Triangle 32" o:spid="_x0000_s1048" type="#_x0000_t6" style="width:4495;height:4267;left:-114;mso-wrap-style:square;position:absolute;rotation:90;top:114;visibility:visible;v-text-anchor:middle" fillcolor="white" strokecolor="black" strokeweight="2pt"/>
                  <v:shape id="Right Triangle 34" o:spid="_x0000_s1049" type="#_x0000_t6" style="width:4496;height:4267;left:10020;mso-wrap-style:square;position:absolute;rotation:180;visibility:visible;v-text-anchor:middle" fillcolor="white" strokecolor="black" strokeweight="2pt"/>
                  <v:shape id="Right Triangle 38" o:spid="_x0000_s1050" type="#_x0000_t6" style="width:4496;height:4267;left:10211;mso-wrap-style:square;position:absolute;rotation:-90;top:9067;visibility:visible;v-text-anchor:middle" fillcolor="white" strokecolor="black" strokeweight="2pt"/>
                </v:group>
                <v:group id="Group 39" o:spid="_x0000_s1051" style="width:9754;height:8611;left:9753;position:absolute;top:8686" coordsize="14592,13487">
                  <v:rect id="Rectangle 40" o:spid="_x0000_s1052" style="width:14478;height:13487;left:76;mso-wrap-style:square;position:absolute;visibility:visible;v-text-anchor:middle" fillcolor="#4f81bd" strokecolor="#243f60" strokeweight="2pt"/>
                  <v:shape id="Right Triangle 41" o:spid="_x0000_s1053" type="#_x0000_t6" style="width:4496;height:4267;left:76;mso-wrap-style:square;position:absolute;top:9182;visibility:visible;v-text-anchor:middle" fillcolor="white" strokecolor="black" strokeweight="2pt"/>
                  <v:shape id="Right Triangle 42" o:spid="_x0000_s1054" type="#_x0000_t6" style="width:4495;height:4267;left:-114;mso-wrap-style:square;position:absolute;rotation:90;top:114;visibility:visible;v-text-anchor:middle" fillcolor="white" strokecolor="black" strokeweight="2pt"/>
                  <v:shape id="Right Triangle 43" o:spid="_x0000_s1055" type="#_x0000_t6" style="width:4496;height:4267;left:10020;mso-wrap-style:square;position:absolute;rotation:180;visibility:visible;v-text-anchor:middle" fillcolor="white" strokecolor="black" strokeweight="2pt"/>
                  <v:shape id="Right Triangle 44" o:spid="_x0000_s1056" type="#_x0000_t6" style="width:4496;height:4267;left:10211;mso-wrap-style:square;position:absolute;rotation:-90;top:9067;visibility:visible;v-text-anchor:middle" fillcolor="white" strokecolor="black" strokeweight="2pt"/>
                </v:group>
              </v:group>
            </w:pict>
          </mc:Fallback>
        </mc:AlternateContent>
      </w:r>
    </w:p>
    <w:p w14:paraId="45A15C82"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5A66C2B6"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3348B801"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07C7C9D2"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16962D65"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1A5846B2"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479CEDAF" w14:textId="77777777" w:rsidR="003D0678" w:rsidRDefault="003D0678" w:rsidP="003D0678">
      <w:pPr>
        <w:spacing w:line="288" w:lineRule="auto"/>
        <w:ind w:firstLine="720"/>
        <w:jc w:val="both"/>
        <w:rPr>
          <w:rFonts w:ascii="Times New Roman" w:hAnsi="Times New Roman" w:cs="Times New Roman"/>
          <w:sz w:val="24"/>
          <w:szCs w:val="24"/>
          <w:lang w:val="en-US"/>
        </w:rPr>
      </w:pPr>
    </w:p>
    <w:p w14:paraId="6A57364D" w14:textId="77777777" w:rsidR="003D0678" w:rsidRDefault="003D0678" w:rsidP="003D0678">
      <w:pPr>
        <w:spacing w:line="288" w:lineRule="auto"/>
        <w:ind w:firstLine="720"/>
        <w:jc w:val="both"/>
        <w:rPr>
          <w:rFonts w:ascii="Times New Roman" w:hAnsi="Times New Roman" w:cs="Times New Roman"/>
          <w:sz w:val="24"/>
          <w:szCs w:val="24"/>
          <w:lang w:val="en-US"/>
        </w:rPr>
      </w:pPr>
    </w:p>
    <w:p w14:paraId="2ECB1F1C"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Figure 5. The left is a picture of AR work, and the right is a picture of SW work. </w:t>
      </w:r>
    </w:p>
    <w:p w14:paraId="417547AB"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Based on the data obtained from the students' work, there were AR and SW students who managed to arrange the tiles correctly. Even though the images were not precise, the students managed to arrange them into a geometric pattern. Below is an image produced by AR and SW students.</w:t>
      </w:r>
    </w:p>
    <w:p w14:paraId="4B4B446F"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7F26F12B" wp14:editId="75A9604A">
            <wp:extent cx="1332802" cy="1219200"/>
            <wp:effectExtent l="76200" t="76200" r="134620" b="133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5" cstate="print">
                      <a:extLst>
                        <a:ext uri="{28A0092B-C50C-407E-A947-70E740481C1C}">
                          <a14:useLocalDpi xmlns:a14="http://schemas.microsoft.com/office/drawing/2010/main" val="0"/>
                        </a:ext>
                      </a:extLst>
                    </a:blip>
                    <a:srcRect l="9599"/>
                    <a:stretch>
                      <a:fillRect/>
                    </a:stretch>
                  </pic:blipFill>
                  <pic:spPr bwMode="auto">
                    <a:xfrm>
                      <a:off x="0" y="0"/>
                      <a:ext cx="1336026" cy="1222150"/>
                    </a:xfrm>
                    <a:prstGeom prst="rect">
                      <a:avLst/>
                    </a:prstGeom>
                    <a:ln w="38100" cap="sq">
                      <a:solidFill>
                        <a:srgbClr val="000000"/>
                      </a:solidFill>
                      <a:prstDash val="solid"/>
                      <a:miter lim="800000"/>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Pr="003D0678">
        <w:rPr>
          <w:rFonts w:ascii="Times New Roman" w:hAnsi="Times New Roman" w:cs="Times New Roman"/>
          <w:noProof/>
          <w:sz w:val="24"/>
          <w:szCs w:val="24"/>
          <w:lang w:val="en-US"/>
        </w:rPr>
        <w:drawing>
          <wp:inline distT="0" distB="0" distL="0" distR="0" wp14:anchorId="3A79BFD8" wp14:editId="6BC18A26">
            <wp:extent cx="1297305" cy="1242060"/>
            <wp:effectExtent l="76200" t="76200" r="131445" b="129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6" cstate="print">
                      <a:extLst>
                        <a:ext uri="{28A0092B-C50C-407E-A947-70E740481C1C}">
                          <a14:useLocalDpi xmlns:a14="http://schemas.microsoft.com/office/drawing/2010/main" val="0"/>
                        </a:ext>
                      </a:extLst>
                    </a:blip>
                    <a:srcRect l="30768" t="12593" r="8396" b="12374"/>
                    <a:stretch>
                      <a:fillRect/>
                    </a:stretch>
                  </pic:blipFill>
                  <pic:spPr bwMode="auto">
                    <a:xfrm>
                      <a:off x="0" y="0"/>
                      <a:ext cx="1297305" cy="1242060"/>
                    </a:xfrm>
                    <a:prstGeom prst="rect">
                      <a:avLst/>
                    </a:prstGeom>
                    <a:ln w="38100" cap="sq">
                      <a:solidFill>
                        <a:srgbClr val="000000"/>
                      </a:solidFill>
                      <a:prstDash val="solid"/>
                      <a:miter lim="800000"/>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18D43F2"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Figure 6. The left is a picture of AR work, and the right is a picture of SW work. </w:t>
      </w:r>
    </w:p>
    <w:p w14:paraId="43746ACA"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Some students drew the wrong arrangement of tiles to be installed on the floor as requested by the question. Student B only arranged two tiles in the picture, while in the question, it was clearly written that the bathroom floor needed four tiles. In addition, student B was also seen drawing tiles with different motifs; the blue motif in the question should be a hexagon, but what student B drew was a quadrilateral. The picture of the arrangement of tiles produced by student B can be seen in Figure 3.</w:t>
      </w:r>
    </w:p>
    <w:p w14:paraId="643192FC"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The arrangement of tiles made by other students is mostly the same as the arrangement made by student B. This shows that students have not been able to distinguish between rectangular and hexagonal shapes in the tile square. In addition, students are also less careful in seeing flat shapes that build tile motifs and are less careful in reading questions related to the number of tiles needed to be arranged on the bathroom floor.</w:t>
      </w:r>
    </w:p>
    <w:p w14:paraId="5CE0B1F3"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In addition to the arrangement like picture 3, student Y draws the arrangement of tiles incorrectly. The following is a picture made by student Y.</w:t>
      </w:r>
    </w:p>
    <w:p w14:paraId="3317A067"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7ADDB4FC" wp14:editId="595E4CDF">
            <wp:extent cx="1348740" cy="1004339"/>
            <wp:effectExtent l="76200" t="76200" r="137160" b="1390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7" cstate="print">
                      <a:extLst>
                        <a:ext uri="{28A0092B-C50C-407E-A947-70E740481C1C}">
                          <a14:useLocalDpi xmlns:a14="http://schemas.microsoft.com/office/drawing/2010/main" val="0"/>
                        </a:ext>
                      </a:extLst>
                    </a:blip>
                    <a:srcRect l="3058" r="3744" b="11911"/>
                    <a:stretch>
                      <a:fillRect/>
                    </a:stretch>
                  </pic:blipFill>
                  <pic:spPr bwMode="auto">
                    <a:xfrm>
                      <a:off x="0" y="0"/>
                      <a:ext cx="1366502" cy="1017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C716330"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7. Arrangement of tiles made by student Y.</w:t>
      </w:r>
    </w:p>
    <w:p w14:paraId="14F70520"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lastRenderedPageBreak/>
        <w:t>Student Y is seen drawing one tile motif by adding two horizontal lines so that four isosceles and triangles are formed on the tile. From Figure 3, it can be seen that student Y cannot make the arrangement of tiles correctly and does not understand the meaning of the question. Student Y was fooled by the next question that asked for the area of ​​the hexagon, so he tried to divide the picture to get the size of the hexagon from one tile motif.</w:t>
      </w:r>
    </w:p>
    <w:p w14:paraId="638C6A8C" w14:textId="362A646F"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Based on the results of students' work on the aspect of spatial orientation in solving geometric problems, class VII students of SMP Muhammadiyah 4 Malang do not master this aspect. Spatial ability in arranging elements into a geometric pattern is still minimal. One of the studies on the ability of junior high school students conducted in Mojokerto showed the results that only 16% of students were at a high level of spatial ability, 69% of a low level of spatial ability, and 15% were at a moderate level of ability</w:t>
      </w:r>
      <w:r w:rsidR="00B8681B">
        <w:rPr>
          <w:rFonts w:ascii="Times New Roman" w:hAnsi="Times New Roman" w:cs="Times New Roman"/>
          <w:sz w:val="24"/>
          <w:szCs w:val="24"/>
          <w:lang w:val="en-US"/>
        </w:rPr>
        <w:t xml:space="preserve"> </w:t>
      </w:r>
      <w:r w:rsidR="00B8681B" w:rsidRPr="003D0678">
        <w:rPr>
          <w:rFonts w:ascii="Times New Roman" w:hAnsi="Times New Roman" w:cs="Times New Roman"/>
          <w:sz w:val="24"/>
          <w:szCs w:val="24"/>
          <w:lang w:val="en-US"/>
        </w:rPr>
        <w:fldChar w:fldCharType="begin" w:fldLock="1"/>
      </w:r>
      <w:r w:rsidR="00B8681B" w:rsidRPr="003D0678">
        <w:rPr>
          <w:rFonts w:ascii="Times New Roman" w:hAnsi="Times New Roman" w:cs="Times New Roman"/>
          <w:sz w:val="24"/>
          <w:szCs w:val="24"/>
          <w:lang w:val="en-US"/>
        </w:rPr>
        <w:instrText>ADDIN CSL_CITATION {"citationItems":[{"id":"ITEM-1","itemData":{"DOI":"10.36815/majamath.v1i2.235","ISSN":"2615-465X","abstract":"Kemampuan spasial adalah aktivitas kognitif untuk menvisualisasikan objek dalam pikiran termasuk kemampuan untuk mengubah sudut pandang ketika melihat sebuah objek. Kemampuan spasial sangat penting dalam pembelajaran Geometri. Namun, ada kecenderungan dalam pembelajaran tidak memperhatikan aspek ini. Hal ini dapat dilihat dari guru yang hanya focus pada kemampuan siswa dalam penyelesaian masalah. Penelitian ini dilakukan untuk menginvestigasi kemampuan spasial dari siswa SMP. Subjek dalam penelitian adalah siswa kelas VIII SMP di kota Mojokerto. Penelitian ini adalah penelitian deskriptif dengan pendekatan kuantitatif. The Purdue Spatial Visualization Test (PSVT) digunakan untuk mengumpulkan data kemampuan spasial siswa. Subjek penelitian dikelompokkan ke dalam tiga kategori kemampuan spasial, yaitu kemampuan spasial tinggi, sedang dan rendah. Dari analisis statistik diperoleh data bahwa mayoritas siswa berada pada tingkat kemampuan spasial sedang, dengan presentase sebesar 69%. Sedangkan sisanya berada pada tingkat kemampuan spasial tinggi, yaitu 16%, dan kemampuan spasial rendah, yaitu sebesar 15%. Selanjutnya, berdasarkan analisis data disarankan pada guru untuk menciptakan pembelajaran yang dapat meningkatkan kemampuan spasial siswa.","author":[{"dropping-particle":"","family":"Putri","given":"Rizky Oktaviana Eko","non-dropping-particle":"","parse-names":false,"suffix":""},{"dropping-particle":"","family":"Imanah","given":"Ulil Nurul","non-dropping-particle":"","parse-names":false,"suffix":""}],"container-title":"MAJAMATH: Jurnal Matematika dan Pendidikan Matematika","id":"ITEM-1","issue":"2","issued":{"date-parts":[["2018"]]},"title":"Studi tentang Kemampuan Spasial Siswa Sekolah Menengah Pertama (SMP) di Mojokerto","type":"article-journal","volume":"1"},"uris":["http://www.mendeley.com/documents/?uuid=40a300f6-2c54-40a3-a691-4eebcbe9d6fa","http://www.mendeley.com/documents/?uuid=6dd99e1a-801a-368a-aeff-92fb0d061df3"]}],"mendeley":{"formattedCitation":"(Putri &amp; Imanah, 2018)","plainTextFormattedCitation":"(Putri &amp; Imanah, 2018)","previouslyFormattedCitation":"(Putri &amp; Imanah, 2018)"},"properties":{"noteIndex":0},"schema":"https://github.com/citation-style-language/schema/raw/master/csl-citation.json"}</w:instrText>
      </w:r>
      <w:r w:rsidR="00B8681B" w:rsidRPr="003D0678">
        <w:rPr>
          <w:rFonts w:ascii="Times New Roman" w:hAnsi="Times New Roman" w:cs="Times New Roman"/>
          <w:sz w:val="24"/>
          <w:szCs w:val="24"/>
          <w:lang w:val="en-US"/>
        </w:rPr>
        <w:fldChar w:fldCharType="separate"/>
      </w:r>
      <w:r w:rsidR="00B8681B" w:rsidRPr="003D0678">
        <w:rPr>
          <w:rFonts w:ascii="Times New Roman" w:hAnsi="Times New Roman" w:cs="Times New Roman"/>
          <w:noProof/>
          <w:sz w:val="24"/>
          <w:szCs w:val="24"/>
          <w:lang w:val="en-US"/>
        </w:rPr>
        <w:t>(Putri &amp; Imanah, 2018)</w:t>
      </w:r>
      <w:r w:rsidR="00B8681B" w:rsidRPr="003D0678">
        <w:rPr>
          <w:rFonts w:ascii="Times New Roman" w:hAnsi="Times New Roman" w:cs="Times New Roman"/>
          <w:sz w:val="24"/>
          <w:szCs w:val="24"/>
          <w:lang w:val="en-US"/>
        </w:rPr>
        <w:fldChar w:fldCharType="end"/>
      </w:r>
      <w:r w:rsidRPr="003D0678">
        <w:rPr>
          <w:rFonts w:ascii="Times New Roman" w:hAnsi="Times New Roman" w:cs="Times New Roman"/>
          <w:sz w:val="24"/>
          <w:szCs w:val="24"/>
          <w:lang w:val="en-US"/>
        </w:rPr>
        <w:t>. Study</w:t>
      </w:r>
      <w:r w:rsidR="00B8681B">
        <w:rPr>
          <w:rFonts w:ascii="Times New Roman" w:hAnsi="Times New Roman" w:cs="Times New Roman"/>
          <w:sz w:val="24"/>
          <w:szCs w:val="24"/>
          <w:lang w:val="en-US"/>
        </w:rPr>
        <w:t xml:space="preserve"> </w:t>
      </w:r>
      <w:r w:rsidR="00B8681B" w:rsidRPr="003D0678">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{"citationItems":[{"id":"ITEM-1","itemData":{"DOI":"10.36815/majamath.v1i2.235","ISSN":"2615-465X","abstract":"Kemampuan spasial adalah aktivitas kognitif untuk menvisualisasikan objek dalam pikiran termasuk kemampuan untuk mengubah sudut pandang ketika melihat sebuah objek. Kemampuan spasial sangat penting dalam pembelajaran Geometri. Namun, ada kecenderungan dalam pembelajaran tidak memperhatikan aspek ini. Hal ini dapat dilihat dari guru yang hanya focus pada kemampuan siswa dalam penyelesaian masalah. Penelitian ini dilakukan untuk menginvestigasi kemampuan spasial dari siswa SMP. Subjek dalam penelitian adalah siswa kelas VIII SMP di kota Mojokerto. Penelitian ini adalah penelitian deskriptif dengan pendekatan kuantitatif. The Purdue Spatial Visualization Test (PSVT) digunakan untuk mengumpulkan data kemampuan spasial siswa. Subjek penelitian dikelompokkan ke dalam tiga kategori kemampuan spasial, yaitu kemampuan spasial tinggi, sedang dan rendah. Dari analisis statistik diperoleh data bahwa mayoritas siswa berada pada tingkat kemampuan spasial sedang, dengan presentase sebesar 69%. Sedangkan sisanya berada pada tingkat kemampuan spasial tinggi, yaitu 16%, dan kemampuan spasial rendah, yaitu sebesar 15%. Selanjutnya, berdasarkan analisis data disarankan pada guru untuk menciptakan pembelajaran yang dapat meningkatkan kemampuan spasial siswa.","author":[{"dropping-particle":"","family":"Putri","given":"Rizky Oktaviana Eko","non-dropping-particle":"","parse-names":false,"suffix":""},{"dropping-particle":"","family":"Imanah","given":"Ulil Nurul","non-dropping-particle":"","parse-names":false,"suffix":""}],"container-title":"MAJAMATH: Jurnal Matematika dan Pendidikan Matematika","id":"ITEM-1","issue":"2","issued":{"date-parts":[["2018"]]},"title":"Studi tentang Kemampuan Spasial Siswa Sekolah Menengah Pertama (SMP) di Mojokerto","type":"article-journal","volume":"1"},"uris":["http://www.mendeley.com/documents/?uuid=40a300f6-2c54-40a3-a691-4eebcbe9d6fa","http://www.mendeley.com/documents/?uuid=6dd99e1a-801a-368a-aeff-92fb0d061df3"]}],"mendeley":{"formattedCitation":"(Putri &amp; Imanah, 2018)","manualFormatting":"Putri &amp; Imanah, (2018)","plainTextFormattedCitation":"(Putri &amp; Imanah, 2018)","previouslyFormattedCitation":"(Putri &amp; Imanah, 2018)"},"properties":{"noteIndex":0},"schema":"https://github.com/citation-style-language/schema/raw/master/csl-citation.json"}</w:instrText>
      </w:r>
      <w:r w:rsidR="00B8681B" w:rsidRPr="003D0678">
        <w:rPr>
          <w:rFonts w:ascii="Times New Roman" w:hAnsi="Times New Roman" w:cs="Times New Roman"/>
          <w:sz w:val="24"/>
          <w:szCs w:val="24"/>
          <w:lang w:val="en-US"/>
        </w:rPr>
        <w:fldChar w:fldCharType="separate"/>
      </w:r>
      <w:r w:rsidR="00B8681B" w:rsidRPr="003D0678">
        <w:rPr>
          <w:rFonts w:ascii="Times New Roman" w:hAnsi="Times New Roman" w:cs="Times New Roman"/>
          <w:noProof/>
          <w:sz w:val="24"/>
          <w:szCs w:val="24"/>
          <w:lang w:val="en-US"/>
        </w:rPr>
        <w:t xml:space="preserve">Putri &amp; Imanah, </w:t>
      </w:r>
      <w:r w:rsidR="00B8681B">
        <w:rPr>
          <w:rFonts w:ascii="Times New Roman" w:hAnsi="Times New Roman" w:cs="Times New Roman"/>
          <w:noProof/>
          <w:sz w:val="24"/>
          <w:szCs w:val="24"/>
          <w:lang w:val="en-US"/>
        </w:rPr>
        <w:t>(</w:t>
      </w:r>
      <w:r w:rsidR="00B8681B" w:rsidRPr="003D0678">
        <w:rPr>
          <w:rFonts w:ascii="Times New Roman" w:hAnsi="Times New Roman" w:cs="Times New Roman"/>
          <w:noProof/>
          <w:sz w:val="24"/>
          <w:szCs w:val="24"/>
          <w:lang w:val="en-US"/>
        </w:rPr>
        <w:t>2018)</w:t>
      </w:r>
      <w:r w:rsidR="00B8681B" w:rsidRPr="003D0678">
        <w:rPr>
          <w:rFonts w:ascii="Times New Roman" w:hAnsi="Times New Roman" w:cs="Times New Roman"/>
          <w:sz w:val="24"/>
          <w:szCs w:val="24"/>
          <w:lang w:val="en-US"/>
        </w:rPr>
        <w:fldChar w:fldCharType="end"/>
      </w:r>
      <w:r w:rsidR="00B8681B">
        <w:rPr>
          <w:rFonts w:ascii="Times New Roman" w:hAnsi="Times New Roman" w:cs="Times New Roman"/>
          <w:sz w:val="24"/>
          <w:szCs w:val="24"/>
          <w:lang w:val="en-US"/>
        </w:rPr>
        <w:t xml:space="preserve"> </w:t>
      </w:r>
      <w:r w:rsidRPr="003D0678">
        <w:rPr>
          <w:rFonts w:ascii="Times New Roman" w:hAnsi="Times New Roman" w:cs="Times New Roman"/>
          <w:sz w:val="24"/>
          <w:szCs w:val="24"/>
          <w:lang w:val="en-US"/>
        </w:rPr>
        <w:t>revealing spatial ability, which is a cognitive activity that changes the point of view when looking at a visual object owned by junior high school students, is still at a moderate level. Students' ability to manipulate, imagine, and arrange elements to form geometric patterns has not shown promising results. The lack of students' spatial ability impacts understanding of geometric concepts, and this is because spatial ability is correlated with understanding geometric concepts</w:t>
      </w:r>
      <w:r w:rsidR="0072635A">
        <w:rPr>
          <w:rFonts w:ascii="Times New Roman" w:hAnsi="Times New Roman" w:cs="Times New Roman"/>
          <w:sz w:val="24"/>
          <w:szCs w:val="24"/>
          <w:lang w:val="en-US"/>
        </w:rPr>
        <w:t xml:space="preserve"> </w:t>
      </w:r>
      <w:r w:rsidRPr="003D0678">
        <w:rPr>
          <w:rFonts w:ascii="Times New Roman" w:hAnsi="Times New Roman" w:cs="Times New Roman"/>
          <w:sz w:val="24"/>
          <w:szCs w:val="24"/>
          <w:lang w:val="en-US"/>
        </w:rPr>
        <w:fldChar w:fldCharType="begin" w:fldLock="1"/>
      </w:r>
      <w:r w:rsidR="00A95EBF">
        <w:rPr>
          <w:rFonts w:ascii="Times New Roman" w:hAnsi="Times New Roman" w:cs="Times New Roman"/>
          <w:sz w:val="24"/>
          <w:szCs w:val="24"/>
          <w:lang w:val="en-US"/>
        </w:rPr>
        <w:instrText>ADDIN CSL_CITATION {"citationItems":[{"id":"ITEM-1","itemData":{"DOI":"10.1007/978-3-319-98767-5_10","abstract":"Numerous studies have found that spatial ability and mathematical abil- ity are positively correlated. But specifying the exact nature of the relation between these types of reasoning has been elusive, with much research focused on under- standing correlations between mathematical performance and specific spatial skills as measured by spatial tests. We attempt to deepen understanding of the relationship between spatial and mathematical reasoning by precisely describing the spatial pro- cesses involved in reasoning about specific topics in geometry. We focus on two major components of spatial reasoning. Spatial visualization involves mentally cre- ating and manipulating images of objects in space, from fixed or changing perspec- tives on the objects, so that one can reason about the objects and actions on them, both when the objects are and are not visible. Property-based spatial analytic rea- soning decomposes objects into their parts using geometric properties to specify how the parts or shapes are related, and, using these relationships, operates on the parts. Spatial analytic reasoning generally employs concepts such as measurement, congruence, parallelism, and isometries to conceptualize spatial relationships","author":[{"dropping-particle":"","family":"Battista","given":"Michael T.","non-dropping-particle":"","parse-names":false,"suffix":""},{"dropping-particle":"","family":"Frazee","given":"Leah M.","non-dropping-particle":"","parse-names":false,"suffix":""},{"dropping-particle":"","family":"Winer","given":"Michael L.","non-dropping-particle":"","parse-names":false,"suffix":""}],"id":"ITEM-1","issued":{"date-parts":[["2018"]]},"title":"Analyzing the Relation Between Spatial and Geometric Reasoning for Elementary and Middle School Students","type":"chapter"},"uris":["http://www.mendeley.com/documents/?uuid=2b8d9283-f266-361b-8766-0f34236a8aa6"]},{"id":"ITEM-2","itemData":{"abstract":"Penelitian ini dilatarbelakangi kesulitan siswa dalam memahami konsep geometri. Hal yang diduga berhubungan dengan pemahaman konsep geometri adalah kemampuan spasial dan belief matematik. Tujuan penelitian ini adalah melihat korelasi belif matematik dan kemampuan spasial dengan pemahaman konsep geometri. Penelitian ini menggunakan metode survey. Survey dilakukan terhadap 99 siswa. Hasil penelitian dengan , menunjukkan bahwa belif matematik berkorelasi dengan pemahaman konsep geometri. Begitu pula kemampuan spasial berkorelasi dengan pemahaman konsep geometri. Bahkan uji korelasi secara bersama-sama belief matematik dan kemamapuan spasial dengan pemahaman konsep geometri memiliki korelasi yang tinggi dengan besar 0,911","author":[{"dropping-particle":"","family":"Hasanah","given":"Fathinatul","non-dropping-particle":"","parse-names":false,"suffix":""},{"dropping-particle":"","family":"Rahayu","given":"Wardani","non-dropping-particle":"","parse-names":false,"suffix":""},{"dropping-particle":"","family":"Fahrurrozi","given":"","non-dropping-particle":"","parse-names":false,"suffix":""}],"container-title":"Jurnal Ilmiah Pendidikan Guru Sekolah Dasar","id":"ITEM-2","issue":"2","issued":{"date-parts":[["2018"]]},"title":"Korelasi Belief Matematik Dan Kemampuan Spasial dengan Pemahaman Konsep Geometri","type":"article-journal","volume":"2"},"uris":["http://www.mendeley.com/documents/?uuid=76c8f259-90ae-33c8-8384-642d4d5375a8","http://www.mendeley.com/documents/?uuid=114dd9cf-8d36-4301-bf1d-922fc2ebfa0f"]},{"id":"ITEM-3","itemData":{"DOI":"10.1109/TLT.2018.2853750","ISSN":"19391382","abstract":"Geometry students have few opportunities to apply geometric concepts and solve geometry problems in authentic contexts. We developed a Ubiquitous Geometry (UG) system to teach geometry to elementary students by using it to measure common objects in authentic contexts. The instant study investigates the effects of UG on student geometry estimation ability, geometry learning achievement, spatial ability, and learning geometric concepts and explores the correlations. Participants were 82 fifth grade students divided into the experiment group (EG), the ruler measurement group (RG), and the control group (CG). The results revealed that the EG students performed significantly better than the others in geometry estimation ability, geometry learning achievement, spatial ability, and understanding geometric concepts. We found that geometry estimation ability is significantly related to spatial ability and geometry learning achievement, which means fostering estimation ability through measuring authentic objects could help students to learn geometry. Finally, students perceived that UG engaged them more in geometry and improved their interest in learning because the activity designs related more to their daily life, thereby enhancing their sense of confidence and satisfaction. Conclusions include that UG effectively enhances student geometry estimation ability, geometry learning achievement, spatial ability, and understanding of geometric concepts.","author":[{"dropping-particle":"","family":"Hwang","given":"Wu Yuin","non-dropping-particle":"","parse-names":false,"suffix":""},{"dropping-particle":"","family":"Purba","given":"Siska Wati Dewi","non-dropping-particle":"","parse-names":false,"suffix":""},{"dropping-particle":"","family":"Liu","given":"Yi Fan","non-dropping-particle":"","parse-names":false,"suffix":""},{"dropping-particle":"","family":"Zhang","given":"Yun Yuan","non-dropping-particle":"","parse-names":false,"suffix":""},{"dropping-particle":"","family":"Chen","given":"Nian Shing","non-dropping-particle":"","parse-names":false,"suffix":""}],"container-title":"IEEE Transactions on Learning Technologies","id":"ITEM-3","issue":"3","issued":{"date-parts":[["2019"]]},"title":"An Investigation of the Effects of Measuring Authentic Contexts on Geometry Learning Achievement","type":"article-journal","volume":"12"},"uris":["http://www.mendeley.com/documents/?uuid=48d3c753-496b-33b9-ade2-afbaf685ad8b"]}],"mendeley":{"formattedCitation":"(Battista et al., 2018; Hasanah et al., 2018; Hwang et al., 2019)","plainTextFormattedCitation":"(Battista et al., 2018; Hasanah et al., 2018; Hwang et al., 2019)","previouslyFormattedCitation":"(Battista et al., 2018; Hasanah et al., 2018; Hwang et al., 2019)"},"properties":{"noteIndex":0},"schema":"https://github.com/citation-style-language/schema/raw/master/csl-citation.json"}</w:instrText>
      </w:r>
      <w:r w:rsidRPr="003D0678">
        <w:rPr>
          <w:rFonts w:ascii="Times New Roman" w:hAnsi="Times New Roman" w:cs="Times New Roman"/>
          <w:sz w:val="24"/>
          <w:szCs w:val="24"/>
          <w:lang w:val="en-US"/>
        </w:rPr>
        <w:fldChar w:fldCharType="separate"/>
      </w:r>
      <w:r w:rsidR="00A86978" w:rsidRPr="00A86978">
        <w:rPr>
          <w:rFonts w:ascii="Times New Roman" w:hAnsi="Times New Roman" w:cs="Times New Roman"/>
          <w:noProof/>
          <w:sz w:val="24"/>
          <w:szCs w:val="24"/>
          <w:lang w:val="en-US"/>
        </w:rPr>
        <w:t>(Battista et al., 2018; Hasanah et al., 2018; Hwang et al., 2019)</w:t>
      </w:r>
      <w:r w:rsidRPr="003D0678">
        <w:rPr>
          <w:rFonts w:ascii="Times New Roman" w:hAnsi="Times New Roman" w:cs="Times New Roman"/>
          <w:sz w:val="24"/>
          <w:szCs w:val="24"/>
          <w:lang w:val="en-US"/>
        </w:rPr>
        <w:fldChar w:fldCharType="end"/>
      </w:r>
      <w:r w:rsidRPr="003D0678">
        <w:rPr>
          <w:rFonts w:ascii="Times New Roman" w:hAnsi="Times New Roman" w:cs="Times New Roman"/>
          <w:sz w:val="24"/>
          <w:szCs w:val="24"/>
          <w:lang w:val="en-US"/>
        </w:rPr>
        <w:t>.</w:t>
      </w:r>
    </w:p>
    <w:p w14:paraId="1CE07978" w14:textId="77777777" w:rsidR="003D0678" w:rsidRPr="003D0678" w:rsidRDefault="003D0678" w:rsidP="003D0678">
      <w:pPr>
        <w:spacing w:line="288" w:lineRule="auto"/>
        <w:ind w:firstLine="720"/>
        <w:jc w:val="both"/>
        <w:rPr>
          <w:rFonts w:ascii="Times New Roman" w:hAnsi="Times New Roman" w:cs="Times New Roman"/>
          <w:sz w:val="24"/>
          <w:szCs w:val="24"/>
          <w:lang w:val="en-US"/>
        </w:rPr>
      </w:pPr>
    </w:p>
    <w:p w14:paraId="6AA0A6B1" w14:textId="77777777" w:rsidR="003D0678" w:rsidRPr="003D0678" w:rsidRDefault="00E5109B" w:rsidP="003D0678">
      <w:pPr>
        <w:spacing w:line="288" w:lineRule="auto"/>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Aspects of Spatial Relations</w:t>
      </w:r>
    </w:p>
    <w:p w14:paraId="3027B3B0"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Aspects of spatial relations are characterized by students being able to understand, correlate, and imagine verbal descriptions into a form of the geometric object. The problem given by the researcher is in the form of story questions, where students are required to imagine and manipulate geometric shapes according to the sentence by sentence displayed in the problem. Of the 30 students who took the AKM test, only two students, namely AR and SW, understood the given problem and changed it in the appropriate arrangement of geometric objects. Although in solving problem c, AR and SW have not been able to solve it correctly. The following is the answer to AR students' question c.</w:t>
      </w:r>
    </w:p>
    <w:p w14:paraId="7E25232D"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drawing>
          <wp:inline distT="0" distB="0" distL="0" distR="0" wp14:anchorId="75271DA7" wp14:editId="78A98574">
            <wp:extent cx="3962400" cy="459631"/>
            <wp:effectExtent l="76200" t="76200" r="133350" b="131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12009" cy="4653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C3770C"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8. AR's answers to question c</w:t>
      </w:r>
    </w:p>
    <w:p w14:paraId="72BAF161" w14:textId="77777777"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 xml:space="preserve">In answering question c, it is seen that AR writes that the area of ​​the rectangular tile formed is the same as the area of ​​the hexagon tile. Not much can be extracted from this AR article. Apart from that, AR still relies on its vision and intuition for geometric objects. In the end, AR falls into the belief that the area of ​​a rectangular tile is equal to the area of ​​a hexagon tile. </w:t>
      </w:r>
      <w:proofErr w:type="gramStart"/>
      <w:r w:rsidRPr="003D0678">
        <w:rPr>
          <w:rFonts w:ascii="Times New Roman" w:hAnsi="Times New Roman" w:cs="Times New Roman"/>
          <w:sz w:val="24"/>
          <w:szCs w:val="24"/>
          <w:lang w:val="en-US"/>
        </w:rPr>
        <w:t>So</w:t>
      </w:r>
      <w:proofErr w:type="gramEnd"/>
      <w:r w:rsidRPr="003D0678">
        <w:rPr>
          <w:rFonts w:ascii="Times New Roman" w:hAnsi="Times New Roman" w:cs="Times New Roman"/>
          <w:sz w:val="24"/>
          <w:szCs w:val="24"/>
          <w:lang w:val="en-US"/>
        </w:rPr>
        <w:t xml:space="preserve"> in AR's work, the spatial relation aspect has started to emerge, as can be seen from how AR solves problems a and b but fails at c because of its belief. Therefore, teacher assistance is needed so that AR can better master aspects of spatial relations. In addition to AR, other students briefly wrote down their answers, such as 0.04 and 0.16. Other students' answers have not shown the emergence of aspects of spatial relations, and this is supported by their answers to questions a and b.</w:t>
      </w:r>
    </w:p>
    <w:p w14:paraId="08CB1758"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noProof/>
          <w:sz w:val="24"/>
          <w:szCs w:val="24"/>
          <w:lang w:val="en-US"/>
        </w:rPr>
        <w:lastRenderedPageBreak/>
        <w:drawing>
          <wp:inline distT="0" distB="0" distL="0" distR="0" wp14:anchorId="1A71A1AA" wp14:editId="1453A73D">
            <wp:extent cx="1463040" cy="1517989"/>
            <wp:effectExtent l="76200" t="76200" r="137160" b="13970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470734" cy="1525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D0678">
        <w:rPr>
          <w:rFonts w:ascii="Times New Roman" w:hAnsi="Times New Roman" w:cs="Times New Roman"/>
          <w:noProof/>
          <w:sz w:val="24"/>
          <w:szCs w:val="24"/>
          <w:lang w:val="en-US"/>
        </w:rPr>
        <w:drawing>
          <wp:inline distT="0" distB="0" distL="0" distR="0" wp14:anchorId="684396A4" wp14:editId="03F6F65C">
            <wp:extent cx="1402080" cy="1503515"/>
            <wp:effectExtent l="76200" t="76200" r="140970" b="135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412130" cy="15142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4B3D3E" w14:textId="77777777" w:rsidR="003D0678" w:rsidRPr="003D0678" w:rsidRDefault="00E5109B" w:rsidP="003D0678">
      <w:pPr>
        <w:spacing w:line="288" w:lineRule="auto"/>
        <w:ind w:firstLine="720"/>
        <w:jc w:val="center"/>
        <w:rPr>
          <w:rFonts w:ascii="Times New Roman" w:hAnsi="Times New Roman" w:cs="Times New Roman"/>
          <w:sz w:val="24"/>
          <w:szCs w:val="24"/>
          <w:lang w:val="en-US"/>
        </w:rPr>
      </w:pPr>
      <w:r w:rsidRPr="003D0678">
        <w:rPr>
          <w:rFonts w:ascii="Times New Roman" w:hAnsi="Times New Roman" w:cs="Times New Roman"/>
          <w:sz w:val="24"/>
          <w:szCs w:val="24"/>
          <w:lang w:val="en-US"/>
        </w:rPr>
        <w:t>Figure 9. Answers of student B and student Y</w:t>
      </w:r>
    </w:p>
    <w:p w14:paraId="4B796F28" w14:textId="34265765" w:rsidR="003D0678" w:rsidRPr="003D0678" w:rsidRDefault="00E5109B" w:rsidP="003D0678">
      <w:pPr>
        <w:spacing w:line="288" w:lineRule="auto"/>
        <w:ind w:firstLine="720"/>
        <w:jc w:val="both"/>
        <w:rPr>
          <w:rFonts w:ascii="Times New Roman" w:hAnsi="Times New Roman" w:cs="Times New Roman"/>
          <w:sz w:val="24"/>
          <w:szCs w:val="24"/>
          <w:lang w:val="en-US"/>
        </w:rPr>
      </w:pPr>
      <w:r w:rsidRPr="003D0678">
        <w:rPr>
          <w:rFonts w:ascii="Times New Roman" w:hAnsi="Times New Roman" w:cs="Times New Roman"/>
          <w:sz w:val="24"/>
          <w:szCs w:val="24"/>
          <w:lang w:val="en-US"/>
        </w:rPr>
        <w:t>In terms of spatial relations, SMP 4 Muhammadiyah students need teacher assistance, either in the form of scaffolding</w:t>
      </w:r>
      <w:r w:rsidRPr="003D0678">
        <w:rPr>
          <w:rFonts w:ascii="Times New Roman" w:hAnsi="Times New Roman" w:cs="Times New Roman"/>
          <w:sz w:val="24"/>
          <w:szCs w:val="24"/>
          <w:lang w:val="en-US"/>
        </w:rPr>
        <w:fldChar w:fldCharType="begin" w:fldLock="1"/>
      </w:r>
      <w:r w:rsidR="00A84A69">
        <w:rPr>
          <w:rFonts w:ascii="Times New Roman" w:hAnsi="Times New Roman" w:cs="Times New Roman"/>
          <w:sz w:val="24"/>
          <w:szCs w:val="24"/>
          <w:lang w:val="en-US"/>
        </w:rPr>
        <w:instrText>ADDIN CSL_CITATION {"citationItems":[{"id":"ITEM-1","itemData":{"author":[{"dropping-particle":"","family":"Dintarini","given":"Mayang","non-dropping-particle":"","parse-names":false,"suffix":""},{"dropping-particle":"","family":"Zukhrufurrohmah","given":"","non-dropping-particle":"","parse-names":false,"suffix":""}],"container-title":"ẟELT∆ Jurnal Ilmiah Pendidikan Matematika","id":"ITEM-1","issue":"2","issued":{"date-parts":[["2021"]]},"page":"221-232","title":"ANALISIS PEMBERIAN SCAFFOLDING MELALUI ONLINE FORM UNTUK MENGATASI KESULITAN BERPIKIR SPASIAL","type":"article-journal","volume":"9"},"uris":["http://www.mendeley.com/documents/?uuid=5b2c14ad-98e6-4752-8650-21249f089912","http://www.mendeley.com/documents/?uuid=209195a9-f2e3-46e5-8895-b4d78cf7db14"]}],"mendeley":{"formattedCitation":"(Dintarini &amp; Zukhrufurrohmah, 2021)","manualFormatting":" Dintarini &amp; Zukhrufurrohmah (2021)","plainTextFormattedCitation":"(Dintarini &amp; Zukhrufurrohmah, 2021)","previouslyFormattedCitation":"(Dintarini &amp; Zukhrufurrohmah, 2021)"},"properties":{"noteIndex":0},"schema":"https://github.com/citation-style-language/schema/raw/master/csl-citation.json"}</w:instrText>
      </w:r>
      <w:r w:rsidRPr="003D0678">
        <w:rPr>
          <w:rFonts w:ascii="Times New Roman" w:hAnsi="Times New Roman" w:cs="Times New Roman"/>
          <w:sz w:val="24"/>
          <w:szCs w:val="24"/>
          <w:lang w:val="en-US"/>
        </w:rPr>
        <w:fldChar w:fldCharType="separate"/>
      </w:r>
      <w:r w:rsidRPr="003D0678">
        <w:rPr>
          <w:rFonts w:ascii="Times New Roman" w:hAnsi="Times New Roman" w:cs="Times New Roman"/>
          <w:noProof/>
          <w:sz w:val="24"/>
          <w:szCs w:val="24"/>
          <w:lang w:val="en-US"/>
        </w:rPr>
        <w:t xml:space="preserve"> Dintarini &amp; Zukhrufurrohmah (2021)</w:t>
      </w:r>
      <w:r w:rsidRPr="003D0678">
        <w:rPr>
          <w:rFonts w:ascii="Times New Roman" w:hAnsi="Times New Roman" w:cs="Times New Roman"/>
          <w:sz w:val="24"/>
          <w:szCs w:val="24"/>
          <w:lang w:val="en-US"/>
        </w:rPr>
        <w:fldChar w:fldCharType="end"/>
      </w:r>
      <w:r w:rsidRPr="003D0678">
        <w:rPr>
          <w:rFonts w:ascii="Times New Roman" w:hAnsi="Times New Roman" w:cs="Times New Roman"/>
          <w:sz w:val="24"/>
          <w:szCs w:val="24"/>
          <w:lang w:val="en-US"/>
        </w:rPr>
        <w:t xml:space="preserve"> or specific learning strategies</w:t>
      </w:r>
      <w:r w:rsidR="00B8681B">
        <w:rPr>
          <w:rFonts w:ascii="Times New Roman" w:hAnsi="Times New Roman" w:cs="Times New Roman"/>
          <w:sz w:val="24"/>
          <w:szCs w:val="24"/>
          <w:lang w:val="en-US"/>
        </w:rPr>
        <w:t xml:space="preserve"> </w:t>
      </w:r>
      <w:r w:rsidRPr="003D0678">
        <w:rPr>
          <w:rFonts w:ascii="Times New Roman" w:hAnsi="Times New Roman" w:cs="Times New Roman"/>
          <w:sz w:val="24"/>
          <w:szCs w:val="24"/>
          <w:lang w:val="en-US"/>
        </w:rPr>
        <w:fldChar w:fldCharType="begin" w:fldLock="1"/>
      </w:r>
      <w:r w:rsidR="008E70D3">
        <w:rPr>
          <w:rFonts w:ascii="Times New Roman" w:hAnsi="Times New Roman" w:cs="Times New Roman"/>
          <w:sz w:val="24"/>
          <w:szCs w:val="24"/>
          <w:lang w:val="en-US"/>
        </w:rPr>
        <w:instrText>ADDIN CSL_CITATION {"citationItems":[{"id":"ITEM-1","itemData":{"author":[{"dropping-particle":"","family":"Jamil","given":"Anis Farida","non-dropping-particle":"","parse-names":false,"suffix":""},{"dropping-particle":"","family":"Dintarini","given":"Mayang","non-dropping-particle":"","parse-names":false,"suffix":""}],"container-title":"Mathematics Education Journals","id":"ITEM-1","issue":"1","issued":{"date-parts":[["2021"]]},"page":"15-28","title":"Students' Activity in Online Learning Application Using LAPS-Heuristic Model in Geometry Material","type":"article-journal","volume":"5"},"uris":["http://www.mendeley.com/documents/?uuid=5f81bb71-a543-4119-a55e-f3c36dfcf50b"]},{"id":"ITEM-2","itemData":{"DOI":"10.20414/betajtm.v9i2.14","ISSN":"2085-5893","abstract":"[Bahasa]: Penelitian ini bertujuan untuk mengetahui peningkatan kemampuan spasial melalui penerapan model pembelajaran discovery learning dengan atau tanpa menggunakan multimedia (GeoGebra), self-efficacy siswa sebelum dan sesudah pembelajaran, dan interaksi antara pembelajaran dengan tingkat kemampuan (level) matematika siswa terhadap peningkatan kemampuan spasial. Populasi penelitian adalah semua siswa kelas VIII SMPN 2 Lhokseumawe. Kelas VIII2 diambil sebagai kelas eksperimen dan kelas VIII4 sebagai kelas kontrol. Data kemampuan spasial diperoleh dengan tes uraian yang diadopsi dari Maier (1994). Analisis data secara kuantitatif menunjukan bahwa peningkatan kemampuan spasial siswa dengan penerapan model discovery learning berbasis multimedia lebih baik daripada penerapan discovery learning tanpa multimedia. Dalam hal ini, tidak terdapat interaksi antara model pembelajaran discovery learning berbasis multimedia dan discovery learning tanpa multimedia dengan level siswa terhadap peningkatan kemampuan spasial siswa. Analisis kualitatif menunjukan bahwa self-efficacy siswa setelah penerapan model discovery learning meningkat.\r [English]: This research aims to identify the increase of spatial ability through the implementation of discovery learning model with or without the use of multimedia (Geogbera), students’ self-efficacy before and after the learning, and the interaction between learning and the level of students’ ability towards the increase of spatial ability. The population is all students of grade VIII SMPN 2 Lhokseumawe. Grade VIII2 is selected as the experimental class while Grade VIII4 as the controlled class. Data of spatial ability is collected through essay test adopted from Maier (1994). The quantitative data analysis shows that the increase of students’ spatial ability through the implementation of discovery learning model with multimedia is better than discovery learning without multimedia. In this research, there is no interaction between discovery learning model and the level of students’ ability in mathematics towards the increase of students’ spatial ability. The qualitative analysis shows that student’s self-efficacy increases after implementing discovery learning model.","author":[{"dropping-particle":"","family":"Fajri","given":"Hidayah Nurul","non-dropping-particle":"","parse-names":false,"suffix":""},{"dropping-particle":"","family":"Johar","given":"Rahmah","non-dropping-particle":"","parse-names":false,"suffix":""},{"dropping-particle":"","family":"Ikhsan","given":"M","non-dropping-particle":"","parse-names":false,"suffix":""}],"container-title":"Beta Jurnal Tadris Matematika","id":"ITEM-2","issue":"2","issued":{"date-parts":[["2017"]]},"page":"180","title":"Peningkatan Kemampuan Spasial dan Self-Efficacy Siswa Melalui Model Discovery Learning Berbasis Multimedia","type":"article-journal","volume":"9"},"uris":["http://www.mendeley.com/documents/?uuid=dfe32f5c-be26-460c-ac63-320d8f3d3602","http://www.mendeley.com/documents/?uuid=9149b4d6-08ab-4302-8644-4cc8cacd4b36"]}],"mendeley":{"formattedCitation":"(Fajri et al., 2017; Jamil &amp; Dintarini, 2021)","plainTextFormattedCitation":"(Fajri et al., 2017; Jamil &amp; Dintarini, 2021)","previouslyFormattedCitation":"(Fajri et al., 2017; Jamil &amp; Dintarini, 2021)"},"properties":{"noteIndex":0},"schema":"https://github.com/citation-style-language/schema/raw/master/csl-citation.json"}</w:instrText>
      </w:r>
      <w:r w:rsidRPr="003D0678">
        <w:rPr>
          <w:rFonts w:ascii="Times New Roman" w:hAnsi="Times New Roman" w:cs="Times New Roman"/>
          <w:sz w:val="24"/>
          <w:szCs w:val="24"/>
          <w:lang w:val="en-US"/>
        </w:rPr>
        <w:fldChar w:fldCharType="separate"/>
      </w:r>
      <w:r w:rsidRPr="003D0678">
        <w:rPr>
          <w:rFonts w:ascii="Times New Roman" w:hAnsi="Times New Roman" w:cs="Times New Roman"/>
          <w:noProof/>
          <w:sz w:val="24"/>
          <w:szCs w:val="24"/>
          <w:lang w:val="en-US"/>
        </w:rPr>
        <w:t>(Fajri et al., 2017; Jamil &amp; Dintarini, 2021)</w:t>
      </w:r>
      <w:r w:rsidRPr="003D0678">
        <w:rPr>
          <w:rFonts w:ascii="Times New Roman" w:hAnsi="Times New Roman" w:cs="Times New Roman"/>
          <w:sz w:val="24"/>
          <w:szCs w:val="24"/>
          <w:lang w:val="en-US"/>
        </w:rPr>
        <w:fldChar w:fldCharType="end"/>
      </w:r>
      <w:r w:rsidRPr="003D0678">
        <w:rPr>
          <w:rFonts w:ascii="Times New Roman" w:hAnsi="Times New Roman" w:cs="Times New Roman"/>
          <w:sz w:val="24"/>
          <w:szCs w:val="24"/>
          <w:lang w:val="en-US"/>
        </w:rPr>
        <w:t>.</w:t>
      </w:r>
    </w:p>
    <w:p w14:paraId="0CAA2049" w14:textId="77777777" w:rsidR="00F00544" w:rsidRPr="00306591" w:rsidRDefault="00E5109B" w:rsidP="00306591">
      <w:pPr>
        <w:pStyle w:val="Heading2"/>
        <w:spacing w:before="480" w:after="120" w:line="288" w:lineRule="auto"/>
        <w:rPr>
          <w:rFonts w:ascii="Times New Roman" w:hAnsi="Times New Roman" w:cs="Times New Roman"/>
          <w:lang w:val="en-US"/>
        </w:rPr>
      </w:pPr>
      <w:r w:rsidRPr="00306591">
        <w:rPr>
          <w:rFonts w:ascii="Times New Roman" w:hAnsi="Times New Roman" w:cs="Times New Roman"/>
          <w:b/>
          <w:color w:val="000000" w:themeColor="text1"/>
          <w:sz w:val="28"/>
          <w:szCs w:val="28"/>
          <w:lang w:val="en-US"/>
        </w:rPr>
        <w:t>Conclusion</w:t>
      </w:r>
    </w:p>
    <w:p w14:paraId="75A54052" w14:textId="77777777" w:rsidR="007E7253" w:rsidRDefault="00E5109B" w:rsidP="00306591">
      <w:pPr>
        <w:spacing w:line="288" w:lineRule="auto"/>
        <w:jc w:val="both"/>
        <w:rPr>
          <w:rFonts w:ascii="Times New Roman" w:hAnsi="Times New Roman" w:cs="Times New Roman"/>
          <w:sz w:val="24"/>
          <w:szCs w:val="24"/>
          <w:lang w:val="en-US"/>
        </w:rPr>
      </w:pPr>
      <w:r w:rsidRPr="007E7253">
        <w:rPr>
          <w:rFonts w:ascii="Times New Roman" w:hAnsi="Times New Roman" w:cs="Times New Roman"/>
          <w:sz w:val="24"/>
          <w:szCs w:val="24"/>
          <w:lang w:val="en-US"/>
        </w:rPr>
        <w:t>Based on the research data, it was found that the spatial ability of the students of SMP Muhammadiyah 4 Malang through the provision of AKM Geometry questions did not meet the three aspects of spatial ability. The spatial abilities of AR students and B students described in the results and discussion sections have met the visualization and visual orientation aspects but have not satisfactorily met the spatial relation aspects. Meanwhile, student Y's answer represents most of the other students' answers, where the three aspects of visual ability have not been seen in their answers.</w:t>
      </w:r>
    </w:p>
    <w:p w14:paraId="5FA185A5" w14:textId="77777777" w:rsidR="000328FB" w:rsidRPr="00306591" w:rsidRDefault="00E5109B" w:rsidP="00306591">
      <w:pPr>
        <w:pStyle w:val="Heading3"/>
        <w:spacing w:before="480" w:after="120" w:line="288" w:lineRule="auto"/>
        <w:rPr>
          <w:rStyle w:val="Heading2Char"/>
          <w:rFonts w:ascii="Times New Roman" w:hAnsi="Times New Roman" w:cs="Times New Roman"/>
          <w:b/>
          <w:bCs/>
          <w:color w:val="000000" w:themeColor="text1"/>
          <w:sz w:val="24"/>
          <w:szCs w:val="24"/>
        </w:rPr>
      </w:pPr>
      <w:r w:rsidRPr="00306591">
        <w:rPr>
          <w:rStyle w:val="Heading2Char"/>
          <w:rFonts w:ascii="Times New Roman" w:hAnsi="Times New Roman" w:cs="Times New Roman"/>
          <w:b/>
          <w:bCs/>
          <w:color w:val="000000" w:themeColor="text1"/>
          <w:lang w:val="en-US"/>
        </w:rPr>
        <w:t>Acknowledgement</w:t>
      </w:r>
    </w:p>
    <w:p w14:paraId="5290EE85" w14:textId="77777777" w:rsidR="003819AD" w:rsidRPr="00306591" w:rsidRDefault="00E5109B" w:rsidP="00B8681B">
      <w:pPr>
        <w:spacing w:line="288" w:lineRule="auto"/>
        <w:jc w:val="both"/>
        <w:rPr>
          <w:rFonts w:ascii="Times New Roman" w:hAnsi="Times New Roman" w:cs="Times New Roman"/>
          <w:lang w:val="en-US"/>
        </w:rPr>
      </w:pPr>
      <w:r>
        <w:rPr>
          <w:rFonts w:ascii="Times New Roman" w:hAnsi="Times New Roman" w:cs="Times New Roman"/>
          <w:sz w:val="24"/>
          <w:szCs w:val="24"/>
          <w:lang w:val="en-US"/>
        </w:rPr>
        <w:t>We want to express our gratitude to the Faculty of Teacher Training and Education, the University of Muhammadiyah Malang, which has provided support in materials and facilities to carry out this research well.</w:t>
      </w:r>
    </w:p>
    <w:p w14:paraId="1D1B4D85" w14:textId="77777777" w:rsidR="00E05EEA" w:rsidRPr="00306591" w:rsidRDefault="00E5109B" w:rsidP="00306591">
      <w:pPr>
        <w:pStyle w:val="Heading3"/>
        <w:spacing w:before="480" w:after="120" w:line="288" w:lineRule="auto"/>
        <w:rPr>
          <w:rFonts w:ascii="Times New Roman" w:hAnsi="Times New Roman" w:cs="Times New Roman"/>
          <w:b/>
          <w:bCs/>
          <w:color w:val="000000" w:themeColor="text1"/>
          <w:lang w:val="en-US"/>
        </w:rPr>
      </w:pPr>
      <w:r w:rsidRPr="00306591">
        <w:rPr>
          <w:rFonts w:ascii="Times New Roman" w:hAnsi="Times New Roman" w:cs="Times New Roman"/>
          <w:b/>
          <w:bCs/>
          <w:color w:val="000000" w:themeColor="text1"/>
          <w:sz w:val="26"/>
          <w:szCs w:val="26"/>
          <w:lang w:val="en-US"/>
        </w:rPr>
        <w:t>Conflicts of Interest</w:t>
      </w:r>
    </w:p>
    <w:p w14:paraId="3B799BB1" w14:textId="77777777" w:rsidR="003819AD" w:rsidRPr="00306591" w:rsidRDefault="00E5109B" w:rsidP="00306591">
      <w:pPr>
        <w:pStyle w:val="Heading3"/>
        <w:spacing w:before="0" w:line="288" w:lineRule="auto"/>
        <w:jc w:val="both"/>
        <w:rPr>
          <w:rFonts w:ascii="Times New Roman" w:hAnsi="Times New Roman" w:cs="Times New Roman"/>
          <w:color w:val="000000" w:themeColor="text1"/>
          <w:lang w:val="en-US"/>
        </w:rPr>
      </w:pPr>
      <w:r w:rsidRPr="00306591">
        <w:rPr>
          <w:rFonts w:ascii="Times New Roman" w:hAnsi="Times New Roman" w:cs="Times New Roman"/>
          <w:color w:val="000000" w:themeColor="text1"/>
          <w:lang w:val="en-US"/>
        </w:rPr>
        <w:t>The authors declare that there is no conflict of interest regarding the publication of this manuscript. In addition, the ethical issues, including plagiarism, misconduct, data fabrication and falsification, double publication and submission, and redundancies, have been completed by the authors.</w:t>
      </w:r>
    </w:p>
    <w:p w14:paraId="4356ADDE" w14:textId="77777777" w:rsidR="00C109EF" w:rsidRPr="00306591" w:rsidRDefault="00E5109B" w:rsidP="00306591">
      <w:pPr>
        <w:pStyle w:val="Heading3"/>
        <w:spacing w:before="480" w:after="120" w:line="288" w:lineRule="auto"/>
        <w:rPr>
          <w:rFonts w:ascii="Times New Roman" w:hAnsi="Times New Roman" w:cs="Times New Roman"/>
          <w:b/>
          <w:color w:val="auto"/>
          <w:spacing w:val="-9"/>
          <w:sz w:val="26"/>
          <w:szCs w:val="26"/>
        </w:rPr>
      </w:pPr>
      <w:r w:rsidRPr="00306591">
        <w:rPr>
          <w:rStyle w:val="Heading2Char"/>
          <w:rFonts w:ascii="Times New Roman" w:hAnsi="Times New Roman" w:cs="Times New Roman"/>
          <w:b/>
          <w:bCs/>
          <w:color w:val="000000" w:themeColor="text1"/>
          <w:sz w:val="28"/>
          <w:szCs w:val="28"/>
          <w:lang w:val="en-US"/>
        </w:rPr>
        <w:t>References</w:t>
      </w:r>
    </w:p>
    <w:p w14:paraId="6A5A88C6" w14:textId="76EA8C2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Pr>
          <w:rFonts w:ascii="Times New Roman" w:hAnsi="Times New Roman" w:cs="Times New Roman"/>
          <w:noProof/>
          <w:sz w:val="24"/>
          <w:szCs w:val="24"/>
        </w:rPr>
        <w:fldChar w:fldCharType="begin" w:fldLock="1"/>
      </w:r>
      <w:r>
        <w:rPr>
          <w:rFonts w:ascii="Times New Roman" w:hAnsi="Times New Roman" w:cs="Times New Roman"/>
          <w:noProof/>
          <w:sz w:val="24"/>
          <w:szCs w:val="24"/>
        </w:rPr>
        <w:instrText xml:space="preserve">ADDIN Mendeley Bibliography CSL_BIBLIOGRAPHY </w:instrText>
      </w:r>
      <w:r>
        <w:rPr>
          <w:rFonts w:ascii="Times New Roman" w:hAnsi="Times New Roman" w:cs="Times New Roman"/>
          <w:noProof/>
          <w:sz w:val="24"/>
          <w:szCs w:val="24"/>
        </w:rPr>
        <w:fldChar w:fldCharType="separate"/>
      </w:r>
      <w:r w:rsidRPr="00A95EBF">
        <w:rPr>
          <w:rFonts w:ascii="Times New Roman" w:hAnsi="Times New Roman" w:cs="Times New Roman"/>
          <w:noProof/>
          <w:sz w:val="24"/>
          <w:szCs w:val="24"/>
        </w:rPr>
        <w:t xml:space="preserve">Baeti, N., &amp; Murtalib, M. (2019). Analisis Keterampilan Geometri Siswa Dalam Memecahkan Masalah Geometri Berdasarkan Tingkat Berpikir Van Hiele Di MTs Muhammadiyah 1 Malang. </w:t>
      </w:r>
      <w:r w:rsidRPr="00A95EBF">
        <w:rPr>
          <w:rFonts w:ascii="Times New Roman" w:hAnsi="Times New Roman" w:cs="Times New Roman"/>
          <w:i/>
          <w:iCs/>
          <w:noProof/>
          <w:sz w:val="24"/>
          <w:szCs w:val="24"/>
        </w:rPr>
        <w:t>SUPERMAT (JURNAL PENDIDIKAN MATEMATIKA)</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2</w:t>
      </w:r>
      <w:r w:rsidRPr="00A95EBF">
        <w:rPr>
          <w:rFonts w:ascii="Times New Roman" w:hAnsi="Times New Roman" w:cs="Times New Roman"/>
          <w:noProof/>
          <w:sz w:val="24"/>
          <w:szCs w:val="24"/>
        </w:rPr>
        <w:t>(2), 39–50. https://doi.org/10.33627/sm.v2i2.96</w:t>
      </w:r>
    </w:p>
    <w:p w14:paraId="2E3E00F4"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lastRenderedPageBreak/>
        <w:t xml:space="preserve">Battista, M. T., Frazee, L. M., &amp; Winer, M. L. (2018). </w:t>
      </w:r>
      <w:r w:rsidRPr="00A95EBF">
        <w:rPr>
          <w:rFonts w:ascii="Times New Roman" w:hAnsi="Times New Roman" w:cs="Times New Roman"/>
          <w:i/>
          <w:iCs/>
          <w:noProof/>
          <w:sz w:val="24"/>
          <w:szCs w:val="24"/>
        </w:rPr>
        <w:t>Analyzing the Relation Between Spatial and Geometric Reasoning for Elementary and Middle School Students</w:t>
      </w:r>
      <w:r w:rsidRPr="00A95EBF">
        <w:rPr>
          <w:rFonts w:ascii="Times New Roman" w:hAnsi="Times New Roman" w:cs="Times New Roman"/>
          <w:noProof/>
          <w:sz w:val="24"/>
          <w:szCs w:val="24"/>
        </w:rPr>
        <w:t>. https://doi.org/10.1007/978-3-319-98767-5_10</w:t>
      </w:r>
    </w:p>
    <w:p w14:paraId="1BB74F22"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Dintarini, M., &amp; Zukhrufurrohmah. (2021). ANALISIS PEMBERIAN SCAFFOLDING MELALUI ONLINE FORM UNTUK MENGATASI KESULITAN BERPIKIR SPASIAL. </w:t>
      </w:r>
      <w:r w:rsidRPr="00A95EBF">
        <w:rPr>
          <w:rFonts w:ascii="Times New Roman" w:hAnsi="Times New Roman" w:cs="Times New Roman"/>
          <w:i/>
          <w:iCs/>
          <w:noProof/>
          <w:sz w:val="24"/>
          <w:szCs w:val="24"/>
        </w:rPr>
        <w:t>ẟELT∆ Jurnal Ilmiah Pendidikan Matematika</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9</w:t>
      </w:r>
      <w:r w:rsidRPr="00A95EBF">
        <w:rPr>
          <w:rFonts w:ascii="Times New Roman" w:hAnsi="Times New Roman" w:cs="Times New Roman"/>
          <w:noProof/>
          <w:sz w:val="24"/>
          <w:szCs w:val="24"/>
        </w:rPr>
        <w:t>(2), 221–232.</w:t>
      </w:r>
    </w:p>
    <w:p w14:paraId="6263918F"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Fajri, H. N., Johar, R., &amp; Ikhsan, M. (2017). Peningkatan Kemampuan Spasial dan Self-Efficacy Siswa Melalui Model Discovery Learning Berbasis Multimedia. </w:t>
      </w:r>
      <w:r w:rsidRPr="00A95EBF">
        <w:rPr>
          <w:rFonts w:ascii="Times New Roman" w:hAnsi="Times New Roman" w:cs="Times New Roman"/>
          <w:i/>
          <w:iCs/>
          <w:noProof/>
          <w:sz w:val="24"/>
          <w:szCs w:val="24"/>
        </w:rPr>
        <w:t>Beta Jurnal Tadris Matematika</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9</w:t>
      </w:r>
      <w:r w:rsidRPr="00A95EBF">
        <w:rPr>
          <w:rFonts w:ascii="Times New Roman" w:hAnsi="Times New Roman" w:cs="Times New Roman"/>
          <w:noProof/>
          <w:sz w:val="24"/>
          <w:szCs w:val="24"/>
        </w:rPr>
        <w:t>(2), 180. https://doi.org/10.20414/betajtm.v9i2.14</w:t>
      </w:r>
    </w:p>
    <w:p w14:paraId="20D3FC5C"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Hasanah, F., Rahayu, W., &amp; Fahrurrozi. (2018). Korelasi Belief Matematik Dan Kemampuan Spasial dengan Pemahaman Konsep Geometri. </w:t>
      </w:r>
      <w:r w:rsidRPr="00A95EBF">
        <w:rPr>
          <w:rFonts w:ascii="Times New Roman" w:hAnsi="Times New Roman" w:cs="Times New Roman"/>
          <w:i/>
          <w:iCs/>
          <w:noProof/>
          <w:sz w:val="24"/>
          <w:szCs w:val="24"/>
        </w:rPr>
        <w:t>Jurnal Ilmiah Pendidikan Guru Sekolah Dasar</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2</w:t>
      </w:r>
      <w:r w:rsidRPr="00A95EBF">
        <w:rPr>
          <w:rFonts w:ascii="Times New Roman" w:hAnsi="Times New Roman" w:cs="Times New Roman"/>
          <w:noProof/>
          <w:sz w:val="24"/>
          <w:szCs w:val="24"/>
        </w:rPr>
        <w:t>(2).</w:t>
      </w:r>
    </w:p>
    <w:p w14:paraId="7F850DFD"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Hidayati, D. N. (2019). </w:t>
      </w:r>
      <w:r w:rsidRPr="00A95EBF">
        <w:rPr>
          <w:rFonts w:ascii="Times New Roman" w:hAnsi="Times New Roman" w:cs="Times New Roman"/>
          <w:i/>
          <w:iCs/>
          <w:noProof/>
          <w:sz w:val="24"/>
          <w:szCs w:val="24"/>
        </w:rPr>
        <w:t>Analisis Kesalahan Penyelesaian Soal Cerita Matematika Bertipe HOTS Berdasarkan Teori Newman Pada Siswa Kelas V SD</w:t>
      </w:r>
      <w:r w:rsidRPr="00A95EBF">
        <w:rPr>
          <w:rFonts w:ascii="Times New Roman" w:hAnsi="Times New Roman" w:cs="Times New Roman"/>
          <w:noProof/>
          <w:sz w:val="24"/>
          <w:szCs w:val="24"/>
        </w:rPr>
        <w:t>. eprints.umm.ac.id.</w:t>
      </w:r>
    </w:p>
    <w:p w14:paraId="2E76A86F"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Hwang, W. Y., Purba, S. W. D., Liu, Y. F., Zhang, Y. Y., &amp; Chen, N. S. (2019). An Investigation of the Effects of Measuring Authentic Contexts on Geometry Learning Achievement. </w:t>
      </w:r>
      <w:r w:rsidRPr="00A95EBF">
        <w:rPr>
          <w:rFonts w:ascii="Times New Roman" w:hAnsi="Times New Roman" w:cs="Times New Roman"/>
          <w:i/>
          <w:iCs/>
          <w:noProof/>
          <w:sz w:val="24"/>
          <w:szCs w:val="24"/>
        </w:rPr>
        <w:t>IEEE Transactions on Learning Technologies</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12</w:t>
      </w:r>
      <w:r w:rsidRPr="00A95EBF">
        <w:rPr>
          <w:rFonts w:ascii="Times New Roman" w:hAnsi="Times New Roman" w:cs="Times New Roman"/>
          <w:noProof/>
          <w:sz w:val="24"/>
          <w:szCs w:val="24"/>
        </w:rPr>
        <w:t>(3). https://doi.org/10.1109/TLT.2018.2853750</w:t>
      </w:r>
    </w:p>
    <w:p w14:paraId="1928782D"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Jamil, A. F., &amp; Dintarini, M. (2021). Students’ Activity in Online Learning Application Using LAPS-Heuristic Model in Geometry Material. </w:t>
      </w:r>
      <w:r w:rsidRPr="00A95EBF">
        <w:rPr>
          <w:rFonts w:ascii="Times New Roman" w:hAnsi="Times New Roman" w:cs="Times New Roman"/>
          <w:i/>
          <w:iCs/>
          <w:noProof/>
          <w:sz w:val="24"/>
          <w:szCs w:val="24"/>
        </w:rPr>
        <w:t>Mathematics Education Journals</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5</w:t>
      </w:r>
      <w:r w:rsidRPr="00A95EBF">
        <w:rPr>
          <w:rFonts w:ascii="Times New Roman" w:hAnsi="Times New Roman" w:cs="Times New Roman"/>
          <w:noProof/>
          <w:sz w:val="24"/>
          <w:szCs w:val="24"/>
        </w:rPr>
        <w:t>(1), 15–28.</w:t>
      </w:r>
    </w:p>
    <w:p w14:paraId="4097259F"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Lowrie, T., Logan, T., &amp; Ramful, A. (2016). Spatial Reasoning Influences Students ’ Performance on Mathematics Tasks. </w:t>
      </w:r>
      <w:r w:rsidRPr="00A95EBF">
        <w:rPr>
          <w:rFonts w:ascii="Times New Roman" w:hAnsi="Times New Roman" w:cs="Times New Roman"/>
          <w:i/>
          <w:iCs/>
          <w:noProof/>
          <w:sz w:val="24"/>
          <w:szCs w:val="24"/>
        </w:rPr>
        <w:t>Mathematics Education Research Group of Australasia</w:t>
      </w:r>
      <w:r w:rsidRPr="00A95EBF">
        <w:rPr>
          <w:rFonts w:ascii="Times New Roman" w:hAnsi="Times New Roman" w:cs="Times New Roman"/>
          <w:noProof/>
          <w:sz w:val="24"/>
          <w:szCs w:val="24"/>
        </w:rPr>
        <w:t>, 407–414.</w:t>
      </w:r>
    </w:p>
    <w:p w14:paraId="018B2559"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Mendikbud. (2020). AKM dan Implikasinya pada Pembelajaran. In </w:t>
      </w:r>
      <w:r w:rsidRPr="00A95EBF">
        <w:rPr>
          <w:rFonts w:ascii="Times New Roman" w:hAnsi="Times New Roman" w:cs="Times New Roman"/>
          <w:i/>
          <w:iCs/>
          <w:noProof/>
          <w:sz w:val="24"/>
          <w:szCs w:val="24"/>
        </w:rPr>
        <w:t>Pusat Asesmen Dan Pembelajaran Badan Penelitian Dan Pengembangan Dan Perbukuan Kementerian Pendidikan Dan Kebudayaan</w:t>
      </w:r>
      <w:r w:rsidRPr="00A95EBF">
        <w:rPr>
          <w:rFonts w:ascii="Times New Roman" w:hAnsi="Times New Roman" w:cs="Times New Roman"/>
          <w:noProof/>
          <w:sz w:val="24"/>
          <w:szCs w:val="24"/>
        </w:rPr>
        <w:t>.</w:t>
      </w:r>
    </w:p>
    <w:p w14:paraId="52247FFA"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Moss, J., Hawes, Z., &amp; Naqvi, S. (2015). </w:t>
      </w:r>
      <w:r w:rsidRPr="00A95EBF">
        <w:rPr>
          <w:rFonts w:ascii="Times New Roman" w:hAnsi="Times New Roman" w:cs="Times New Roman"/>
          <w:i/>
          <w:iCs/>
          <w:noProof/>
          <w:sz w:val="24"/>
          <w:szCs w:val="24"/>
        </w:rPr>
        <w:t>Adapting Japanese Lesson Study to enhance the teaching and learning of geometry and spatial reasoning in early years classrooms : a case study</w:t>
      </w:r>
      <w:r w:rsidRPr="00A95EBF">
        <w:rPr>
          <w:rFonts w:ascii="Times New Roman" w:hAnsi="Times New Roman" w:cs="Times New Roman"/>
          <w:noProof/>
          <w:sz w:val="24"/>
          <w:szCs w:val="24"/>
        </w:rPr>
        <w:t>. https://doi.org/10.1007/s11858-015-0679-2</w:t>
      </w:r>
    </w:p>
    <w:p w14:paraId="5D4E7FF3"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Novak, E., &amp; Tassell, J. L. (2017). Studying preservice teacher math anxiety and mathematics performance in geometry, word, and non-word problem solving. </w:t>
      </w:r>
      <w:r w:rsidRPr="00A95EBF">
        <w:rPr>
          <w:rFonts w:ascii="Times New Roman" w:hAnsi="Times New Roman" w:cs="Times New Roman"/>
          <w:i/>
          <w:iCs/>
          <w:noProof/>
          <w:sz w:val="24"/>
          <w:szCs w:val="24"/>
        </w:rPr>
        <w:t>Learning and Individual Differences</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54</w:t>
      </w:r>
      <w:r w:rsidRPr="00A95EBF">
        <w:rPr>
          <w:rFonts w:ascii="Times New Roman" w:hAnsi="Times New Roman" w:cs="Times New Roman"/>
          <w:noProof/>
          <w:sz w:val="24"/>
          <w:szCs w:val="24"/>
        </w:rPr>
        <w:t>. https://doi.org/10.1016/j.lindif.2017.01.005</w:t>
      </w:r>
    </w:p>
    <w:p w14:paraId="278F6253"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Nur’aini, I. L., Harahap, E., Badruzzaman, F. H., &amp; Darmawan, D. (2017). Pembelajaran Matematika Geometri Secara Realistis Dengan GeoGebra. </w:t>
      </w:r>
      <w:r w:rsidRPr="00A95EBF">
        <w:rPr>
          <w:rFonts w:ascii="Times New Roman" w:hAnsi="Times New Roman" w:cs="Times New Roman"/>
          <w:i/>
          <w:iCs/>
          <w:noProof/>
          <w:sz w:val="24"/>
          <w:szCs w:val="24"/>
        </w:rPr>
        <w:t>Matematika</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16</w:t>
      </w:r>
      <w:r w:rsidRPr="00A95EBF">
        <w:rPr>
          <w:rFonts w:ascii="Times New Roman" w:hAnsi="Times New Roman" w:cs="Times New Roman"/>
          <w:noProof/>
          <w:sz w:val="24"/>
          <w:szCs w:val="24"/>
        </w:rPr>
        <w:t>(2), 1–6. https://doi.org/10.29313/jmtm.v16i2.3900</w:t>
      </w:r>
    </w:p>
    <w:p w14:paraId="42BBC3D9"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Pruden, S. M., Nazareth, A., Odean, R., Abad, C., Bravo, E., &amp; Garcia, N. (2020). Movement, Space, and the Development of Spatial Thinking. </w:t>
      </w:r>
      <w:r w:rsidRPr="00A95EBF">
        <w:rPr>
          <w:rFonts w:ascii="Times New Roman" w:hAnsi="Times New Roman" w:cs="Times New Roman"/>
          <w:i/>
          <w:iCs/>
          <w:noProof/>
          <w:sz w:val="24"/>
          <w:szCs w:val="24"/>
        </w:rPr>
        <w:t>The Encyclopedia of Child and Adolescent Development</w:t>
      </w:r>
      <w:r w:rsidRPr="00A95EBF">
        <w:rPr>
          <w:rFonts w:ascii="Times New Roman" w:hAnsi="Times New Roman" w:cs="Times New Roman"/>
          <w:noProof/>
          <w:sz w:val="24"/>
          <w:szCs w:val="24"/>
        </w:rPr>
        <w:t>, 1–15. https://doi.org/10.1002/9781119171492.wecad029</w:t>
      </w:r>
    </w:p>
    <w:p w14:paraId="3855306D"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Putri, R. O. E., &amp; Imanah, U. N. (2018). Studi tentang Kemampuan Spasial Siswa Sekolah Menengah Pertama (SMP) di Mojokerto. </w:t>
      </w:r>
      <w:r w:rsidRPr="00A95EBF">
        <w:rPr>
          <w:rFonts w:ascii="Times New Roman" w:hAnsi="Times New Roman" w:cs="Times New Roman"/>
          <w:i/>
          <w:iCs/>
          <w:noProof/>
          <w:sz w:val="24"/>
          <w:szCs w:val="24"/>
        </w:rPr>
        <w:t>MAJAMATH: Jurnal Matematika Dan Pendidikan Matematika</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1</w:t>
      </w:r>
      <w:r w:rsidRPr="00A95EBF">
        <w:rPr>
          <w:rFonts w:ascii="Times New Roman" w:hAnsi="Times New Roman" w:cs="Times New Roman"/>
          <w:noProof/>
          <w:sz w:val="24"/>
          <w:szCs w:val="24"/>
        </w:rPr>
        <w:t>(2). https://doi.org/10.36815/majamath.v1i2.235</w:t>
      </w:r>
    </w:p>
    <w:p w14:paraId="372FA236"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Rahman, A. D., Susongko, P., &amp; Sholikhakh, R. A. (2017). PENGEMBANGAN INSTRUMEN TES DIAGNOSTIK PADA MATERI GARIS DAN SUDUT DENGAN PEMODELAN TEORI RESPON BUTIR ( STUDI PENGEMBANGAN PEMBELAJARAN MATEMATIKA DI SMP NEGERI 7 PEMALANG ). </w:t>
      </w:r>
      <w:r w:rsidRPr="00A95EBF">
        <w:rPr>
          <w:rFonts w:ascii="Times New Roman" w:hAnsi="Times New Roman" w:cs="Times New Roman"/>
          <w:i/>
          <w:iCs/>
          <w:noProof/>
          <w:sz w:val="24"/>
          <w:szCs w:val="24"/>
        </w:rPr>
        <w:t>Jurnal Pendidikan MIPA Pancasakti</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1</w:t>
      </w:r>
      <w:r w:rsidRPr="00A95EBF">
        <w:rPr>
          <w:rFonts w:ascii="Times New Roman" w:hAnsi="Times New Roman" w:cs="Times New Roman"/>
          <w:noProof/>
          <w:sz w:val="24"/>
          <w:szCs w:val="24"/>
        </w:rPr>
        <w:t>(1), 1–10.</w:t>
      </w:r>
    </w:p>
    <w:p w14:paraId="396EB893"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Rokhim, D. A., Rahayu, B. N., Alfiah, L. N., Peni, R., Wahyudi, B., Wahyudi, A., Widarti, H. R., &amp; Malang, U. N. (2021). Analisis Kesiapan Peserta Didik Dan Guru Pada Asesmen Nasional ( Asesmen Kompetensi Minimum , Survey Karakter , Dan Survey Lingkungan </w:t>
      </w:r>
      <w:r w:rsidRPr="00A95EBF">
        <w:rPr>
          <w:rFonts w:ascii="Times New Roman" w:hAnsi="Times New Roman" w:cs="Times New Roman"/>
          <w:noProof/>
          <w:sz w:val="24"/>
          <w:szCs w:val="24"/>
        </w:rPr>
        <w:lastRenderedPageBreak/>
        <w:t xml:space="preserve">Belajar ). </w:t>
      </w:r>
      <w:r w:rsidRPr="00A95EBF">
        <w:rPr>
          <w:rFonts w:ascii="Times New Roman" w:hAnsi="Times New Roman" w:cs="Times New Roman"/>
          <w:i/>
          <w:iCs/>
          <w:noProof/>
          <w:sz w:val="24"/>
          <w:szCs w:val="24"/>
        </w:rPr>
        <w:t>Jurnal Administrasi Dan Manajemen Pendidikan</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4</w:t>
      </w:r>
      <w:r w:rsidRPr="00A95EBF">
        <w:rPr>
          <w:rFonts w:ascii="Times New Roman" w:hAnsi="Times New Roman" w:cs="Times New Roman"/>
          <w:noProof/>
          <w:sz w:val="24"/>
          <w:szCs w:val="24"/>
        </w:rPr>
        <w:t>, 61–71.</w:t>
      </w:r>
    </w:p>
    <w:p w14:paraId="67ABB9C4"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Šafhalter, A., Vukman, K. B., &amp; Glodez, S. (2016). The Effect of 3D-Modeling Training on Students’ Spatial Reasoning Relative to Gender and Grade. </w:t>
      </w:r>
      <w:r w:rsidRPr="00A95EBF">
        <w:rPr>
          <w:rFonts w:ascii="Times New Roman" w:hAnsi="Times New Roman" w:cs="Times New Roman"/>
          <w:i/>
          <w:iCs/>
          <w:noProof/>
          <w:sz w:val="24"/>
          <w:szCs w:val="24"/>
        </w:rPr>
        <w:t>Journal of Educational Computing Research</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54</w:t>
      </w:r>
      <w:r w:rsidRPr="00A95EBF">
        <w:rPr>
          <w:rFonts w:ascii="Times New Roman" w:hAnsi="Times New Roman" w:cs="Times New Roman"/>
          <w:noProof/>
          <w:sz w:val="24"/>
          <w:szCs w:val="24"/>
        </w:rPr>
        <w:t>(3), 395–406. https://doi.org/10.1177/0735633115620430</w:t>
      </w:r>
    </w:p>
    <w:p w14:paraId="4202704A"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T.R., F. (2017). Geometry Concepts in Mathematics Perceived Difficult To Learn By Senior Secondary School Students in Ekiti State, Nigeria. </w:t>
      </w:r>
      <w:r w:rsidRPr="00A95EBF">
        <w:rPr>
          <w:rFonts w:ascii="Times New Roman" w:hAnsi="Times New Roman" w:cs="Times New Roman"/>
          <w:i/>
          <w:iCs/>
          <w:noProof/>
          <w:sz w:val="24"/>
          <w:szCs w:val="24"/>
        </w:rPr>
        <w:t>IOSR Journal of Research &amp; Method in Education (IOSRJRME)</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07</w:t>
      </w:r>
      <w:r w:rsidRPr="00A95EBF">
        <w:rPr>
          <w:rFonts w:ascii="Times New Roman" w:hAnsi="Times New Roman" w:cs="Times New Roman"/>
          <w:noProof/>
          <w:sz w:val="24"/>
          <w:szCs w:val="24"/>
        </w:rPr>
        <w:t>(01). https://doi.org/10.9790/7388-0701018390</w:t>
      </w:r>
    </w:p>
    <w:p w14:paraId="729AA9C9"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szCs w:val="24"/>
        </w:rPr>
      </w:pPr>
      <w:r w:rsidRPr="00A95EBF">
        <w:rPr>
          <w:rFonts w:ascii="Times New Roman" w:hAnsi="Times New Roman" w:cs="Times New Roman"/>
          <w:noProof/>
          <w:sz w:val="24"/>
          <w:szCs w:val="24"/>
        </w:rPr>
        <w:t xml:space="preserve">Tias, A. A. W., &amp; Wutsqa, D. U. (2015). Analisis Kesulitan Siswa Sma Dalam Pemecahan Masalah Matematika Kelas Xii Ipa Di Kota Yogyakarta. </w:t>
      </w:r>
      <w:r w:rsidRPr="00A95EBF">
        <w:rPr>
          <w:rFonts w:ascii="Times New Roman" w:hAnsi="Times New Roman" w:cs="Times New Roman"/>
          <w:i/>
          <w:iCs/>
          <w:noProof/>
          <w:sz w:val="24"/>
          <w:szCs w:val="24"/>
        </w:rPr>
        <w:t>Jurnal Riset Pendidikan Matematika</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2</w:t>
      </w:r>
      <w:r w:rsidRPr="00A95EBF">
        <w:rPr>
          <w:rFonts w:ascii="Times New Roman" w:hAnsi="Times New Roman" w:cs="Times New Roman"/>
          <w:noProof/>
          <w:sz w:val="24"/>
          <w:szCs w:val="24"/>
        </w:rPr>
        <w:t>(1), 28. https://doi.org/10.21831/jrpm.v2i1.7148</w:t>
      </w:r>
    </w:p>
    <w:p w14:paraId="32707B3B" w14:textId="77777777" w:rsidR="00A95EBF" w:rsidRPr="00A95EBF" w:rsidRDefault="00A95EBF" w:rsidP="00A95EBF">
      <w:pPr>
        <w:widowControl w:val="0"/>
        <w:autoSpaceDE w:val="0"/>
        <w:autoSpaceDN w:val="0"/>
        <w:adjustRightInd w:val="0"/>
        <w:ind w:left="480" w:hanging="480"/>
        <w:rPr>
          <w:rFonts w:ascii="Times New Roman" w:hAnsi="Times New Roman" w:cs="Times New Roman"/>
          <w:noProof/>
          <w:sz w:val="24"/>
        </w:rPr>
      </w:pPr>
      <w:r w:rsidRPr="00A95EBF">
        <w:rPr>
          <w:rFonts w:ascii="Times New Roman" w:hAnsi="Times New Roman" w:cs="Times New Roman"/>
          <w:noProof/>
          <w:sz w:val="24"/>
          <w:szCs w:val="24"/>
        </w:rPr>
        <w:t xml:space="preserve">Ubi, E. E., &amp; Odiong, A. U. (2018). Geometry Viewed as a Difficult Mathematics. </w:t>
      </w:r>
      <w:r w:rsidRPr="00A95EBF">
        <w:rPr>
          <w:rFonts w:ascii="Times New Roman" w:hAnsi="Times New Roman" w:cs="Times New Roman"/>
          <w:i/>
          <w:iCs/>
          <w:noProof/>
          <w:sz w:val="24"/>
          <w:szCs w:val="24"/>
        </w:rPr>
        <w:t>International Journal of Innovative Science and Research Technology</w:t>
      </w:r>
      <w:r w:rsidRPr="00A95EBF">
        <w:rPr>
          <w:rFonts w:ascii="Times New Roman" w:hAnsi="Times New Roman" w:cs="Times New Roman"/>
          <w:noProof/>
          <w:sz w:val="24"/>
          <w:szCs w:val="24"/>
        </w:rPr>
        <w:t xml:space="preserve">, </w:t>
      </w:r>
      <w:r w:rsidRPr="00A95EBF">
        <w:rPr>
          <w:rFonts w:ascii="Times New Roman" w:hAnsi="Times New Roman" w:cs="Times New Roman"/>
          <w:i/>
          <w:iCs/>
          <w:noProof/>
          <w:sz w:val="24"/>
          <w:szCs w:val="24"/>
        </w:rPr>
        <w:t>3</w:t>
      </w:r>
      <w:r w:rsidRPr="00A95EBF">
        <w:rPr>
          <w:rFonts w:ascii="Times New Roman" w:hAnsi="Times New Roman" w:cs="Times New Roman"/>
          <w:noProof/>
          <w:sz w:val="24"/>
          <w:szCs w:val="24"/>
        </w:rPr>
        <w:t>(11).</w:t>
      </w:r>
    </w:p>
    <w:p w14:paraId="5CB1459E" w14:textId="74651975" w:rsidR="00FF1716" w:rsidRPr="00EF067C" w:rsidRDefault="00A95EBF" w:rsidP="00A95EBF">
      <w:pPr>
        <w:widowControl w:val="0"/>
        <w:autoSpaceDE w:val="0"/>
        <w:autoSpaceDN w:val="0"/>
        <w:adjustRightInd w:val="0"/>
        <w:jc w:val="both"/>
        <w:rPr>
          <w:rFonts w:ascii="Times New Roman" w:hAnsi="Times New Roman" w:cs="Times New Roman"/>
          <w:noProof/>
          <w:sz w:val="24"/>
          <w:szCs w:val="24"/>
        </w:rPr>
      </w:pPr>
      <w:r>
        <w:rPr>
          <w:rFonts w:ascii="Times New Roman" w:hAnsi="Times New Roman" w:cs="Times New Roman"/>
          <w:noProof/>
          <w:sz w:val="24"/>
          <w:szCs w:val="24"/>
        </w:rPr>
        <w:fldChar w:fldCharType="end"/>
      </w:r>
    </w:p>
    <w:sectPr w:rsidR="00FF1716" w:rsidRPr="00EF067C" w:rsidSect="00F94EF7">
      <w:headerReference w:type="even" r:id="rId21"/>
      <w:headerReference w:type="default" r:id="rId22"/>
      <w:footerReference w:type="even" r:id="rId23"/>
      <w:footerReference w:type="default" r:id="rId24"/>
      <w:headerReference w:type="first" r:id="rId25"/>
      <w:footerReference w:type="first" r:id="rId26"/>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003A2" w14:textId="77777777" w:rsidR="00D009F6" w:rsidRDefault="00D009F6">
      <w:r>
        <w:separator/>
      </w:r>
    </w:p>
  </w:endnote>
  <w:endnote w:type="continuationSeparator" w:id="0">
    <w:p w14:paraId="1FFEC81D" w14:textId="77777777" w:rsidR="00D009F6" w:rsidRDefault="00D0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Bauhaus 93">
    <w:panose1 w:val="04030905020B02020C02"/>
    <w:charset w:val="00"/>
    <w:family w:val="decorative"/>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4264"/>
      <w:docPartObj>
        <w:docPartGallery w:val="Page Numbers (Bottom of Page)"/>
        <w:docPartUnique/>
      </w:docPartObj>
    </w:sdtPr>
    <w:sdtEndPr/>
    <w:sdtContent>
      <w:p w14:paraId="64C83FCB" w14:textId="77777777" w:rsidR="00B000EA" w:rsidRDefault="00E5109B">
        <w:pPr>
          <w:pStyle w:val="Footer"/>
          <w:jc w:val="center"/>
        </w:pPr>
        <w:r w:rsidRPr="00331F25">
          <w:rPr>
            <w:rFonts w:ascii="Times New Roman" w:hAnsi="Times New Roman" w:cs="Times New Roman"/>
            <w:sz w:val="24"/>
          </w:rPr>
          <w:fldChar w:fldCharType="begin"/>
        </w:r>
        <w:r w:rsidRPr="00331F25">
          <w:rPr>
            <w:rFonts w:ascii="Times New Roman" w:hAnsi="Times New Roman" w:cs="Times New Roman"/>
            <w:sz w:val="24"/>
          </w:rPr>
          <w:instrText xml:space="preserve"> PAGE   \* MERGEFORMAT </w:instrText>
        </w:r>
        <w:r w:rsidRPr="00331F25">
          <w:rPr>
            <w:rFonts w:ascii="Times New Roman" w:hAnsi="Times New Roman" w:cs="Times New Roman"/>
            <w:sz w:val="24"/>
          </w:rPr>
          <w:fldChar w:fldCharType="separate"/>
        </w:r>
        <w:r w:rsidR="00933CFE">
          <w:rPr>
            <w:rFonts w:ascii="Times New Roman" w:hAnsi="Times New Roman" w:cs="Times New Roman"/>
            <w:noProof/>
            <w:sz w:val="24"/>
          </w:rPr>
          <w:t>2</w:t>
        </w:r>
        <w:r w:rsidRPr="00331F25">
          <w:rPr>
            <w:rFonts w:ascii="Times New Roman" w:hAnsi="Times New Roman" w:cs="Times New Roman"/>
            <w:sz w:val="24"/>
          </w:rPr>
          <w:fldChar w:fldCharType="end"/>
        </w:r>
      </w:p>
    </w:sdtContent>
  </w:sdt>
  <w:p w14:paraId="71442D14" w14:textId="77777777" w:rsidR="00B000EA" w:rsidRDefault="00B000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4262"/>
      <w:docPartObj>
        <w:docPartGallery w:val="Page Numbers (Bottom of Page)"/>
        <w:docPartUnique/>
      </w:docPartObj>
    </w:sdtPr>
    <w:sdtEndPr/>
    <w:sdtContent>
      <w:p w14:paraId="24B9FA3D" w14:textId="77777777" w:rsidR="00B000EA" w:rsidRDefault="00E5109B">
        <w:pPr>
          <w:pStyle w:val="Footer"/>
          <w:jc w:val="center"/>
        </w:pPr>
        <w:r w:rsidRPr="00331F25">
          <w:rPr>
            <w:rFonts w:ascii="Times New Roman" w:hAnsi="Times New Roman" w:cs="Times New Roman"/>
            <w:sz w:val="24"/>
          </w:rPr>
          <w:fldChar w:fldCharType="begin"/>
        </w:r>
        <w:r w:rsidRPr="00331F25">
          <w:rPr>
            <w:rFonts w:ascii="Times New Roman" w:hAnsi="Times New Roman" w:cs="Times New Roman"/>
            <w:sz w:val="24"/>
          </w:rPr>
          <w:instrText xml:space="preserve"> PAGE   \* MERGEFORMAT </w:instrText>
        </w:r>
        <w:r w:rsidRPr="00331F25">
          <w:rPr>
            <w:rFonts w:ascii="Times New Roman" w:hAnsi="Times New Roman" w:cs="Times New Roman"/>
            <w:sz w:val="24"/>
          </w:rPr>
          <w:fldChar w:fldCharType="separate"/>
        </w:r>
        <w:r w:rsidR="00933CFE">
          <w:rPr>
            <w:rFonts w:ascii="Times New Roman" w:hAnsi="Times New Roman" w:cs="Times New Roman"/>
            <w:noProof/>
            <w:sz w:val="24"/>
          </w:rPr>
          <w:t>3</w:t>
        </w:r>
        <w:r w:rsidRPr="00331F25">
          <w:rPr>
            <w:rFonts w:ascii="Times New Roman" w:hAnsi="Times New Roman" w:cs="Times New Roman"/>
            <w:sz w:val="24"/>
          </w:rPr>
          <w:fldChar w:fldCharType="end"/>
        </w:r>
      </w:p>
    </w:sdtContent>
  </w:sdt>
  <w:p w14:paraId="0DC1C271" w14:textId="77777777" w:rsidR="00B000EA" w:rsidRDefault="00B000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F263" w14:textId="77777777" w:rsidR="00E43840" w:rsidRPr="00210D00" w:rsidRDefault="00E5109B" w:rsidP="00E43840">
    <w:pPr>
      <w:rPr>
        <w:rFonts w:asciiTheme="majorHAnsi" w:hAnsiTheme="majorHAnsi" w:cs="Times New Roman"/>
        <w:b/>
        <w:bCs/>
        <w:color w:val="000000" w:themeColor="text1"/>
        <w:sz w:val="18"/>
        <w:szCs w:val="18"/>
        <w:lang w:val="en-US"/>
      </w:rPr>
    </w:pPr>
    <w:r>
      <w:rPr>
        <w:noProof/>
      </w:rPr>
      <w:drawing>
        <wp:inline distT="0" distB="0" distL="0" distR="0" wp14:anchorId="066D644E" wp14:editId="2DADB078">
          <wp:extent cx="603850" cy="211668"/>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15119" cy="215618"/>
                  </a:xfrm>
                  <a:prstGeom prst="rect">
                    <a:avLst/>
                  </a:prstGeom>
                  <a:noFill/>
                  <a:ln>
                    <a:noFill/>
                  </a:ln>
                </pic:spPr>
              </pic:pic>
            </a:graphicData>
          </a:graphic>
        </wp:inline>
      </w:drawing>
    </w:r>
    <w:r w:rsidR="00210D00">
      <w:rPr>
        <w:rFonts w:ascii="Times New Roman" w:hAnsi="Times New Roman" w:cs="Times New Roman"/>
        <w:b/>
        <w:bCs/>
        <w:color w:val="000000" w:themeColor="text1"/>
        <w:sz w:val="28"/>
        <w:szCs w:val="28"/>
        <w:lang w:val="en-US"/>
      </w:rPr>
      <w:t xml:space="preserve"> </w:t>
    </w:r>
  </w:p>
  <w:p w14:paraId="573F9588" w14:textId="77777777" w:rsidR="00E43840" w:rsidRDefault="00E5109B" w:rsidP="001039C7">
    <w:pPr>
      <w:tabs>
        <w:tab w:val="center" w:pos="4550"/>
        <w:tab w:val="left" w:pos="5818"/>
      </w:tabs>
      <w:ind w:right="-2"/>
      <w:rPr>
        <w:color w:val="0F243E" w:themeColor="text2" w:themeShade="80"/>
        <w:sz w:val="24"/>
        <w:szCs w:val="24"/>
      </w:rPr>
    </w:pPr>
    <w:r w:rsidRPr="00634A64">
      <w:rPr>
        <w:rFonts w:asciiTheme="majorHAnsi" w:hAnsiTheme="majorHAnsi" w:cs="Times New Roman"/>
        <w:color w:val="000000" w:themeColor="text1"/>
        <w:sz w:val="18"/>
        <w:szCs w:val="18"/>
      </w:rPr>
      <w:t>Elements Journal</w:t>
    </w:r>
    <w:r w:rsidRPr="00634A64">
      <w:rPr>
        <w:rFonts w:asciiTheme="majorHAnsi" w:hAnsiTheme="majorHAnsi"/>
        <w:color w:val="000000" w:themeColor="text1"/>
        <w:sz w:val="18"/>
        <w:szCs w:val="18"/>
        <w:lang w:val="en-US"/>
      </w:rPr>
      <w:t xml:space="preserve">is licensed under </w:t>
    </w:r>
    <w:proofErr w:type="spellStart"/>
    <w:r w:rsidRPr="00634A64">
      <w:rPr>
        <w:rFonts w:asciiTheme="majorHAnsi" w:hAnsiTheme="majorHAnsi"/>
        <w:color w:val="000000" w:themeColor="text1"/>
        <w:sz w:val="18"/>
        <w:szCs w:val="18"/>
        <w:lang w:val="en-US"/>
      </w:rPr>
      <w:t>a</w:t>
    </w:r>
    <w:hyperlink r:id="rId2" w:history="1">
      <w:r w:rsidRPr="00634A64">
        <w:rPr>
          <w:rStyle w:val="Hyperlink"/>
          <w:rFonts w:asciiTheme="majorHAnsi" w:hAnsiTheme="majorHAnsi"/>
          <w:sz w:val="18"/>
          <w:szCs w:val="18"/>
          <w:lang w:val="en-US"/>
        </w:rPr>
        <w:t>Creative</w:t>
      </w:r>
      <w:proofErr w:type="spellEnd"/>
      <w:r w:rsidRPr="00634A64">
        <w:rPr>
          <w:rStyle w:val="Hyperlink"/>
          <w:rFonts w:asciiTheme="majorHAnsi" w:hAnsiTheme="majorHAnsi"/>
          <w:sz w:val="18"/>
          <w:szCs w:val="18"/>
          <w:lang w:val="en-US"/>
        </w:rPr>
        <w:t xml:space="preserve"> Commons Attribution-</w:t>
      </w:r>
      <w:proofErr w:type="spellStart"/>
      <w:r w:rsidRPr="00634A64">
        <w:rPr>
          <w:rStyle w:val="Hyperlink"/>
          <w:rFonts w:asciiTheme="majorHAnsi" w:hAnsiTheme="majorHAnsi"/>
          <w:sz w:val="18"/>
          <w:szCs w:val="18"/>
          <w:lang w:val="en-US"/>
        </w:rPr>
        <w:t>ShareAlike</w:t>
      </w:r>
      <w:proofErr w:type="spellEnd"/>
      <w:r w:rsidRPr="00634A64">
        <w:rPr>
          <w:rStyle w:val="Hyperlink"/>
          <w:rFonts w:asciiTheme="majorHAnsi" w:hAnsiTheme="majorHAnsi"/>
          <w:sz w:val="18"/>
          <w:szCs w:val="18"/>
          <w:lang w:val="en-US"/>
        </w:rPr>
        <w:t xml:space="preserve"> 4.0 International License</w:t>
      </w:r>
    </w:hyperlink>
    <w:r w:rsidRPr="00634A64">
      <w:rPr>
        <w:rFonts w:asciiTheme="majorHAnsi" w:hAnsiTheme="majorHAnsi"/>
        <w:color w:val="000000" w:themeColor="text1"/>
        <w:sz w:val="18"/>
        <w:szCs w:val="18"/>
        <w:lang w:val="en-US"/>
      </w:rPr>
      <w:t>.</w:t>
    </w:r>
    <w:r>
      <w:rPr>
        <w:color w:val="000000" w:themeColor="text1"/>
        <w:sz w:val="18"/>
        <w:szCs w:val="18"/>
        <w:lang w:val="en-US"/>
      </w:rPr>
      <w:tab/>
    </w:r>
    <w:r>
      <w:rPr>
        <w:color w:val="000000" w:themeColor="text1"/>
        <w:sz w:val="18"/>
        <w:szCs w:val="18"/>
        <w:lang w:val="en-US"/>
      </w:rPr>
      <w:tab/>
    </w:r>
    <w:r w:rsidR="001039C7">
      <w:rPr>
        <w:color w:val="000000" w:themeColor="text1"/>
        <w:sz w:val="18"/>
        <w:szCs w:val="18"/>
        <w:lang w:val="en-US"/>
      </w:rPr>
      <w:t xml:space="preserve"> </w:t>
    </w:r>
    <w:r w:rsidRPr="00E43840">
      <w:rPr>
        <w:rFonts w:ascii="Times New Roman" w:hAnsi="Times New Roman" w:cs="Times New Roman"/>
        <w:color w:val="000000" w:themeColor="text1"/>
        <w:sz w:val="24"/>
        <w:szCs w:val="24"/>
      </w:rPr>
      <w:fldChar w:fldCharType="begin"/>
    </w:r>
    <w:r w:rsidRPr="00E43840">
      <w:rPr>
        <w:rFonts w:ascii="Times New Roman" w:hAnsi="Times New Roman" w:cs="Times New Roman"/>
        <w:color w:val="000000" w:themeColor="text1"/>
        <w:sz w:val="24"/>
        <w:szCs w:val="24"/>
      </w:rPr>
      <w:instrText xml:space="preserve"> PAGE   \* MERGEFORMAT </w:instrText>
    </w:r>
    <w:r w:rsidRPr="00E43840">
      <w:rPr>
        <w:rFonts w:ascii="Times New Roman" w:hAnsi="Times New Roman" w:cs="Times New Roman"/>
        <w:color w:val="000000" w:themeColor="text1"/>
        <w:sz w:val="24"/>
        <w:szCs w:val="24"/>
      </w:rPr>
      <w:fldChar w:fldCharType="separate"/>
    </w:r>
    <w:r w:rsidRPr="00E43840">
      <w:rPr>
        <w:rFonts w:ascii="Times New Roman" w:hAnsi="Times New Roman" w:cs="Times New Roman"/>
        <w:noProof/>
        <w:color w:val="000000" w:themeColor="text1"/>
        <w:sz w:val="24"/>
        <w:szCs w:val="24"/>
      </w:rPr>
      <w:t>1</w:t>
    </w:r>
    <w:r w:rsidRPr="00E43840">
      <w:rPr>
        <w:rFonts w:ascii="Times New Roman" w:hAnsi="Times New Roman" w:cs="Times New Roman"/>
        <w:color w:val="000000" w:themeColor="text1"/>
        <w:sz w:val="24"/>
        <w:szCs w:val="24"/>
      </w:rPr>
      <w:fldChar w:fldCharType="end"/>
    </w:r>
  </w:p>
  <w:p w14:paraId="3D586CE1" w14:textId="77777777" w:rsidR="00B000EA" w:rsidRDefault="00B00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1FD3E" w14:textId="77777777" w:rsidR="00D009F6" w:rsidRDefault="00D009F6">
      <w:r>
        <w:separator/>
      </w:r>
    </w:p>
  </w:footnote>
  <w:footnote w:type="continuationSeparator" w:id="0">
    <w:p w14:paraId="64B77D9E" w14:textId="77777777" w:rsidR="00D009F6" w:rsidRDefault="00D00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02D13" w14:textId="77777777" w:rsidR="00D92743" w:rsidRDefault="00D92743"/>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0B673B" w14:paraId="464E5B49" w14:textId="77777777" w:rsidTr="00D92743">
      <w:tc>
        <w:tcPr>
          <w:tcW w:w="9060" w:type="dxa"/>
        </w:tcPr>
        <w:p w14:paraId="5ABE018D" w14:textId="77777777" w:rsidR="00D92743" w:rsidRDefault="00E5109B" w:rsidP="00306061">
          <w:pPr>
            <w:pStyle w:val="ListParagraph"/>
            <w:ind w:left="0"/>
            <w:rPr>
              <w:rFonts w:asciiTheme="majorHAnsi" w:hAnsiTheme="majorHAnsi" w:cs="Times New Roman"/>
              <w:lang w:val="en-US"/>
            </w:rPr>
          </w:pPr>
          <w:r w:rsidRPr="00F5534F">
            <w:rPr>
              <w:rFonts w:asciiTheme="majorHAnsi" w:hAnsiTheme="majorHAnsi" w:cs="Times New Roman"/>
              <w:sz w:val="20"/>
              <w:szCs w:val="20"/>
              <w:lang w:val="en-US"/>
            </w:rPr>
            <w:t>Author One, Author Two, Author Three</w:t>
          </w:r>
        </w:p>
      </w:tc>
    </w:tr>
  </w:tbl>
  <w:p w14:paraId="4710C9EC" w14:textId="77777777" w:rsidR="00B000EA" w:rsidRPr="00316869" w:rsidRDefault="00B000EA" w:rsidP="007F2AC8">
    <w:pPr>
      <w:pStyle w:val="Header"/>
      <w:rPr>
        <w:rFonts w:asciiTheme="majorHAnsi" w:hAnsiTheme="maj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ECA2" w14:textId="77777777" w:rsidR="00921296" w:rsidRDefault="00921296"/>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60"/>
    </w:tblGrid>
    <w:tr w:rsidR="000B673B" w14:paraId="109C78CC" w14:textId="77777777" w:rsidTr="00921296">
      <w:tc>
        <w:tcPr>
          <w:tcW w:w="9060" w:type="dxa"/>
        </w:tcPr>
        <w:p w14:paraId="32BCD0A1" w14:textId="77777777" w:rsidR="00921296" w:rsidRDefault="00E5109B" w:rsidP="00921296">
          <w:pPr>
            <w:pStyle w:val="ListParagraph"/>
            <w:ind w:left="0"/>
            <w:jc w:val="right"/>
            <w:rPr>
              <w:rFonts w:asciiTheme="majorHAnsi" w:hAnsiTheme="majorHAnsi" w:cs="Times New Roman"/>
              <w:lang w:val="en-US"/>
            </w:rPr>
          </w:pPr>
          <w:r w:rsidRPr="00A0083A">
            <w:rPr>
              <w:rFonts w:asciiTheme="majorHAnsi" w:hAnsiTheme="majorHAnsi"/>
              <w:sz w:val="20"/>
              <w:szCs w:val="20"/>
              <w:lang w:val="en-US"/>
            </w:rPr>
            <w:t>The title of this article</w:t>
          </w:r>
        </w:p>
      </w:tc>
    </w:tr>
  </w:tbl>
  <w:p w14:paraId="5DD2E873" w14:textId="77777777" w:rsidR="00B000EA" w:rsidRPr="00E5176F" w:rsidRDefault="00B000EA">
    <w:pPr>
      <w:pStyle w:val="Header"/>
      <w:rPr>
        <w:rFonts w:asciiTheme="majorHAnsi" w:hAnsiTheme="majorHAns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07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685"/>
    </w:tblGrid>
    <w:tr w:rsidR="000B673B" w14:paraId="1E3F16D0" w14:textId="77777777" w:rsidTr="00311F64">
      <w:tc>
        <w:tcPr>
          <w:tcW w:w="5387" w:type="dxa"/>
        </w:tcPr>
        <w:p w14:paraId="71C7FEA9" w14:textId="77777777" w:rsidR="002F50C4" w:rsidRPr="00512EFF" w:rsidRDefault="00E5109B" w:rsidP="00472054">
          <w:pPr>
            <w:pStyle w:val="Header"/>
            <w:spacing w:before="240"/>
            <w:rPr>
              <w:rFonts w:ascii="Bauhaus 93" w:hAnsi="Bauhaus 93" w:cs="Aharoni"/>
              <w:sz w:val="28"/>
              <w:szCs w:val="28"/>
              <w:lang w:val="en-US"/>
            </w:rPr>
          </w:pPr>
          <w:r w:rsidRPr="00512EFF">
            <w:rPr>
              <w:rFonts w:ascii="Bauhaus 93" w:hAnsi="Bauhaus 93" w:cs="Aharoni"/>
              <w:sz w:val="24"/>
              <w:szCs w:val="24"/>
              <w:lang w:val="en-US"/>
            </w:rPr>
            <w:t>Elements Journal</w:t>
          </w:r>
          <w:r w:rsidR="000D1937" w:rsidRPr="00834AEC">
            <w:rPr>
              <w:rFonts w:ascii="Berlin Sans FB Demi" w:hAnsi="Berlin Sans FB Demi" w:cs="Aharoni"/>
              <w:sz w:val="24"/>
              <w:szCs w:val="24"/>
              <w:lang w:val="en-US"/>
            </w:rPr>
            <w:t>, 8(1), 1-9,</w:t>
          </w:r>
          <w:r w:rsidR="00311F64" w:rsidRPr="00512EFF">
            <w:rPr>
              <w:rFonts w:ascii="Bauhaus 93" w:hAnsi="Bauhaus 93" w:cs="Aharoni"/>
              <w:sz w:val="24"/>
              <w:szCs w:val="24"/>
              <w:lang w:val="en-US"/>
            </w:rPr>
            <w:t xml:space="preserve"> </w:t>
          </w:r>
          <w:r w:rsidR="00733720" w:rsidRPr="00834AEC">
            <w:rPr>
              <w:rFonts w:ascii="Berlin Sans FB Demi" w:hAnsi="Berlin Sans FB Demi" w:cs="Aharoni"/>
              <w:sz w:val="24"/>
              <w:szCs w:val="24"/>
              <w:lang w:val="en-US"/>
            </w:rPr>
            <w:t>January 2022</w:t>
          </w:r>
        </w:p>
        <w:p w14:paraId="208196E7" w14:textId="77777777" w:rsidR="00007776" w:rsidRPr="000D1937" w:rsidRDefault="00E5109B" w:rsidP="0047757F">
          <w:pPr>
            <w:pStyle w:val="Header"/>
            <w:spacing w:after="240"/>
            <w:rPr>
              <w:rFonts w:asciiTheme="majorHAnsi" w:hAnsiTheme="majorHAnsi" w:cs="Aharoni"/>
              <w:lang w:val="en-US"/>
            </w:rPr>
          </w:pPr>
          <w:r w:rsidRPr="000D1937">
            <w:rPr>
              <w:rFonts w:asciiTheme="majorHAnsi" w:hAnsiTheme="majorHAnsi" w:cs="Aharoni"/>
              <w:sz w:val="20"/>
              <w:szCs w:val="26"/>
              <w:lang w:val="en-US"/>
            </w:rPr>
            <w:t>https://doi.org/</w:t>
          </w:r>
          <w:r w:rsidRPr="000D1937">
            <w:rPr>
              <w:rFonts w:ascii="Cambria" w:hAnsi="Cambria"/>
              <w:color w:val="111111"/>
              <w:sz w:val="20"/>
              <w:szCs w:val="20"/>
              <w:shd w:val="clear" w:color="auto" w:fill="FBFBF3"/>
            </w:rPr>
            <w:t>10.29408/jel.v8i1.XXXX</w:t>
          </w:r>
        </w:p>
      </w:tc>
      <w:tc>
        <w:tcPr>
          <w:tcW w:w="3685" w:type="dxa"/>
        </w:tcPr>
        <w:p w14:paraId="2686D8FD" w14:textId="77777777" w:rsidR="000E7C91" w:rsidRPr="006E39F4" w:rsidRDefault="00E5109B" w:rsidP="00947D5E">
          <w:pPr>
            <w:pStyle w:val="Header"/>
            <w:jc w:val="right"/>
            <w:rPr>
              <w:rFonts w:ascii="Times New Roman" w:hAnsi="Times New Roman" w:cs="Times New Roman"/>
              <w:color w:val="000000" w:themeColor="text1"/>
            </w:rPr>
          </w:pPr>
          <w:r>
            <w:rPr>
              <w:noProof/>
            </w:rPr>
            <w:drawing>
              <wp:inline distT="0" distB="0" distL="0" distR="0" wp14:anchorId="6912CDD8" wp14:editId="116FBB34">
                <wp:extent cx="1080000" cy="637521"/>
                <wp:effectExtent l="0" t="0" r="6350" b="0"/>
                <wp:docPr id="5" name="Picture 5">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80000" cy="637521"/>
                        </a:xfrm>
                        <a:prstGeom prst="rect">
                          <a:avLst/>
                        </a:prstGeom>
                        <a:noFill/>
                        <a:ln>
                          <a:noFill/>
                        </a:ln>
                      </pic:spPr>
                    </pic:pic>
                  </a:graphicData>
                </a:graphic>
              </wp:inline>
            </w:drawing>
          </w:r>
          <w:r w:rsidR="00947D5E">
            <w:rPr>
              <w:noProof/>
            </w:rPr>
            <w:t xml:space="preserve"> </w:t>
          </w:r>
        </w:p>
      </w:tc>
    </w:tr>
  </w:tbl>
  <w:p w14:paraId="755AE62D" w14:textId="77777777" w:rsidR="00236E54" w:rsidRPr="00236E54" w:rsidRDefault="00236E54" w:rsidP="0012238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5EC8"/>
    <w:multiLevelType w:val="hybridMultilevel"/>
    <w:tmpl w:val="B0CAD478"/>
    <w:lvl w:ilvl="0" w:tplc="A46E85BE">
      <w:start w:val="1"/>
      <w:numFmt w:val="decimal"/>
      <w:lvlText w:val="%1."/>
      <w:lvlJc w:val="left"/>
      <w:pPr>
        <w:ind w:left="3824" w:hanging="360"/>
      </w:pPr>
    </w:lvl>
    <w:lvl w:ilvl="1" w:tplc="38E045B6" w:tentative="1">
      <w:start w:val="1"/>
      <w:numFmt w:val="lowerLetter"/>
      <w:lvlText w:val="%2."/>
      <w:lvlJc w:val="left"/>
      <w:pPr>
        <w:ind w:left="4544" w:hanging="360"/>
      </w:pPr>
    </w:lvl>
    <w:lvl w:ilvl="2" w:tplc="B366E4BA" w:tentative="1">
      <w:start w:val="1"/>
      <w:numFmt w:val="lowerRoman"/>
      <w:lvlText w:val="%3."/>
      <w:lvlJc w:val="right"/>
      <w:pPr>
        <w:ind w:left="5264" w:hanging="180"/>
      </w:pPr>
    </w:lvl>
    <w:lvl w:ilvl="3" w:tplc="69E276FC" w:tentative="1">
      <w:start w:val="1"/>
      <w:numFmt w:val="decimal"/>
      <w:lvlText w:val="%4."/>
      <w:lvlJc w:val="left"/>
      <w:pPr>
        <w:ind w:left="5984" w:hanging="360"/>
      </w:pPr>
    </w:lvl>
    <w:lvl w:ilvl="4" w:tplc="142C1840" w:tentative="1">
      <w:start w:val="1"/>
      <w:numFmt w:val="lowerLetter"/>
      <w:lvlText w:val="%5."/>
      <w:lvlJc w:val="left"/>
      <w:pPr>
        <w:ind w:left="6704" w:hanging="360"/>
      </w:pPr>
    </w:lvl>
    <w:lvl w:ilvl="5" w:tplc="C3C02AFC" w:tentative="1">
      <w:start w:val="1"/>
      <w:numFmt w:val="lowerRoman"/>
      <w:lvlText w:val="%6."/>
      <w:lvlJc w:val="right"/>
      <w:pPr>
        <w:ind w:left="7424" w:hanging="180"/>
      </w:pPr>
    </w:lvl>
    <w:lvl w:ilvl="6" w:tplc="6084441C" w:tentative="1">
      <w:start w:val="1"/>
      <w:numFmt w:val="decimal"/>
      <w:lvlText w:val="%7."/>
      <w:lvlJc w:val="left"/>
      <w:pPr>
        <w:ind w:left="8144" w:hanging="360"/>
      </w:pPr>
    </w:lvl>
    <w:lvl w:ilvl="7" w:tplc="4058C2CE" w:tentative="1">
      <w:start w:val="1"/>
      <w:numFmt w:val="lowerLetter"/>
      <w:lvlText w:val="%8."/>
      <w:lvlJc w:val="left"/>
      <w:pPr>
        <w:ind w:left="8864" w:hanging="360"/>
      </w:pPr>
    </w:lvl>
    <w:lvl w:ilvl="8" w:tplc="D5969CA8" w:tentative="1">
      <w:start w:val="1"/>
      <w:numFmt w:val="lowerRoman"/>
      <w:lvlText w:val="%9."/>
      <w:lvlJc w:val="right"/>
      <w:pPr>
        <w:ind w:left="9584" w:hanging="180"/>
      </w:pPr>
    </w:lvl>
  </w:abstractNum>
  <w:abstractNum w:abstractNumId="1" w15:restartNumberingAfterBreak="0">
    <w:nsid w:val="061F0AD9"/>
    <w:multiLevelType w:val="hybridMultilevel"/>
    <w:tmpl w:val="6E309D56"/>
    <w:lvl w:ilvl="0" w:tplc="8674AE98">
      <w:start w:val="1"/>
      <w:numFmt w:val="decimal"/>
      <w:lvlText w:val="%1."/>
      <w:lvlJc w:val="left"/>
      <w:pPr>
        <w:ind w:left="720" w:hanging="360"/>
      </w:pPr>
      <w:rPr>
        <w:rFonts w:hint="default"/>
      </w:rPr>
    </w:lvl>
    <w:lvl w:ilvl="1" w:tplc="B10C8C12" w:tentative="1">
      <w:start w:val="1"/>
      <w:numFmt w:val="lowerLetter"/>
      <w:lvlText w:val="%2."/>
      <w:lvlJc w:val="left"/>
      <w:pPr>
        <w:ind w:left="1440" w:hanging="360"/>
      </w:pPr>
    </w:lvl>
    <w:lvl w:ilvl="2" w:tplc="15B63B54" w:tentative="1">
      <w:start w:val="1"/>
      <w:numFmt w:val="lowerRoman"/>
      <w:lvlText w:val="%3."/>
      <w:lvlJc w:val="right"/>
      <w:pPr>
        <w:ind w:left="2160" w:hanging="180"/>
      </w:pPr>
    </w:lvl>
    <w:lvl w:ilvl="3" w:tplc="5142C1C4" w:tentative="1">
      <w:start w:val="1"/>
      <w:numFmt w:val="decimal"/>
      <w:lvlText w:val="%4."/>
      <w:lvlJc w:val="left"/>
      <w:pPr>
        <w:ind w:left="2880" w:hanging="360"/>
      </w:pPr>
    </w:lvl>
    <w:lvl w:ilvl="4" w:tplc="01C0810A" w:tentative="1">
      <w:start w:val="1"/>
      <w:numFmt w:val="lowerLetter"/>
      <w:lvlText w:val="%5."/>
      <w:lvlJc w:val="left"/>
      <w:pPr>
        <w:ind w:left="3600" w:hanging="360"/>
      </w:pPr>
    </w:lvl>
    <w:lvl w:ilvl="5" w:tplc="BDE0D02A" w:tentative="1">
      <w:start w:val="1"/>
      <w:numFmt w:val="lowerRoman"/>
      <w:lvlText w:val="%6."/>
      <w:lvlJc w:val="right"/>
      <w:pPr>
        <w:ind w:left="4320" w:hanging="180"/>
      </w:pPr>
    </w:lvl>
    <w:lvl w:ilvl="6" w:tplc="9C200DAA" w:tentative="1">
      <w:start w:val="1"/>
      <w:numFmt w:val="decimal"/>
      <w:lvlText w:val="%7."/>
      <w:lvlJc w:val="left"/>
      <w:pPr>
        <w:ind w:left="5040" w:hanging="360"/>
      </w:pPr>
    </w:lvl>
    <w:lvl w:ilvl="7" w:tplc="9EA0CA74" w:tentative="1">
      <w:start w:val="1"/>
      <w:numFmt w:val="lowerLetter"/>
      <w:lvlText w:val="%8."/>
      <w:lvlJc w:val="left"/>
      <w:pPr>
        <w:ind w:left="5760" w:hanging="360"/>
      </w:pPr>
    </w:lvl>
    <w:lvl w:ilvl="8" w:tplc="5B2615EA" w:tentative="1">
      <w:start w:val="1"/>
      <w:numFmt w:val="lowerRoman"/>
      <w:lvlText w:val="%9."/>
      <w:lvlJc w:val="right"/>
      <w:pPr>
        <w:ind w:left="6480" w:hanging="180"/>
      </w:pPr>
    </w:lvl>
  </w:abstractNum>
  <w:abstractNum w:abstractNumId="2" w15:restartNumberingAfterBreak="0">
    <w:nsid w:val="07197F3F"/>
    <w:multiLevelType w:val="hybridMultilevel"/>
    <w:tmpl w:val="B9242E08"/>
    <w:lvl w:ilvl="0" w:tplc="CF407898">
      <w:start w:val="1"/>
      <w:numFmt w:val="lowerLetter"/>
      <w:lvlText w:val="%1."/>
      <w:lvlJc w:val="left"/>
      <w:pPr>
        <w:ind w:left="720" w:hanging="360"/>
      </w:pPr>
      <w:rPr>
        <w:rFonts w:hint="default"/>
      </w:rPr>
    </w:lvl>
    <w:lvl w:ilvl="1" w:tplc="C2386F44" w:tentative="1">
      <w:start w:val="1"/>
      <w:numFmt w:val="lowerLetter"/>
      <w:lvlText w:val="%2."/>
      <w:lvlJc w:val="left"/>
      <w:pPr>
        <w:ind w:left="1440" w:hanging="360"/>
      </w:pPr>
    </w:lvl>
    <w:lvl w:ilvl="2" w:tplc="F53A6B02" w:tentative="1">
      <w:start w:val="1"/>
      <w:numFmt w:val="lowerRoman"/>
      <w:lvlText w:val="%3."/>
      <w:lvlJc w:val="right"/>
      <w:pPr>
        <w:ind w:left="2160" w:hanging="180"/>
      </w:pPr>
    </w:lvl>
    <w:lvl w:ilvl="3" w:tplc="AE7A2908" w:tentative="1">
      <w:start w:val="1"/>
      <w:numFmt w:val="decimal"/>
      <w:lvlText w:val="%4."/>
      <w:lvlJc w:val="left"/>
      <w:pPr>
        <w:ind w:left="2880" w:hanging="360"/>
      </w:pPr>
    </w:lvl>
    <w:lvl w:ilvl="4" w:tplc="61289FBC" w:tentative="1">
      <w:start w:val="1"/>
      <w:numFmt w:val="lowerLetter"/>
      <w:lvlText w:val="%5."/>
      <w:lvlJc w:val="left"/>
      <w:pPr>
        <w:ind w:left="3600" w:hanging="360"/>
      </w:pPr>
    </w:lvl>
    <w:lvl w:ilvl="5" w:tplc="6B4CDDBE" w:tentative="1">
      <w:start w:val="1"/>
      <w:numFmt w:val="lowerRoman"/>
      <w:lvlText w:val="%6."/>
      <w:lvlJc w:val="right"/>
      <w:pPr>
        <w:ind w:left="4320" w:hanging="180"/>
      </w:pPr>
    </w:lvl>
    <w:lvl w:ilvl="6" w:tplc="6074B71A" w:tentative="1">
      <w:start w:val="1"/>
      <w:numFmt w:val="decimal"/>
      <w:lvlText w:val="%7."/>
      <w:lvlJc w:val="left"/>
      <w:pPr>
        <w:ind w:left="5040" w:hanging="360"/>
      </w:pPr>
    </w:lvl>
    <w:lvl w:ilvl="7" w:tplc="0A34C1E2" w:tentative="1">
      <w:start w:val="1"/>
      <w:numFmt w:val="lowerLetter"/>
      <w:lvlText w:val="%8."/>
      <w:lvlJc w:val="left"/>
      <w:pPr>
        <w:ind w:left="5760" w:hanging="360"/>
      </w:pPr>
    </w:lvl>
    <w:lvl w:ilvl="8" w:tplc="B0683BAC" w:tentative="1">
      <w:start w:val="1"/>
      <w:numFmt w:val="lowerRoman"/>
      <w:lvlText w:val="%9."/>
      <w:lvlJc w:val="right"/>
      <w:pPr>
        <w:ind w:left="6480" w:hanging="180"/>
      </w:pPr>
    </w:lvl>
  </w:abstractNum>
  <w:abstractNum w:abstractNumId="3" w15:restartNumberingAfterBreak="0">
    <w:nsid w:val="07AF634C"/>
    <w:multiLevelType w:val="hybridMultilevel"/>
    <w:tmpl w:val="48A2C7B6"/>
    <w:lvl w:ilvl="0" w:tplc="42EE0F00">
      <w:start w:val="1"/>
      <w:numFmt w:val="decimal"/>
      <w:lvlText w:val="%1."/>
      <w:lvlJc w:val="left"/>
      <w:pPr>
        <w:ind w:left="720" w:hanging="360"/>
      </w:pPr>
    </w:lvl>
    <w:lvl w:ilvl="1" w:tplc="CCFA5306" w:tentative="1">
      <w:start w:val="1"/>
      <w:numFmt w:val="lowerLetter"/>
      <w:lvlText w:val="%2."/>
      <w:lvlJc w:val="left"/>
      <w:pPr>
        <w:ind w:left="1440" w:hanging="360"/>
      </w:pPr>
    </w:lvl>
    <w:lvl w:ilvl="2" w:tplc="7BB8A210" w:tentative="1">
      <w:start w:val="1"/>
      <w:numFmt w:val="lowerRoman"/>
      <w:lvlText w:val="%3."/>
      <w:lvlJc w:val="right"/>
      <w:pPr>
        <w:ind w:left="2160" w:hanging="180"/>
      </w:pPr>
    </w:lvl>
    <w:lvl w:ilvl="3" w:tplc="B53892E8" w:tentative="1">
      <w:start w:val="1"/>
      <w:numFmt w:val="decimal"/>
      <w:lvlText w:val="%4."/>
      <w:lvlJc w:val="left"/>
      <w:pPr>
        <w:ind w:left="2880" w:hanging="360"/>
      </w:pPr>
    </w:lvl>
    <w:lvl w:ilvl="4" w:tplc="5AB2DE0E" w:tentative="1">
      <w:start w:val="1"/>
      <w:numFmt w:val="lowerLetter"/>
      <w:lvlText w:val="%5."/>
      <w:lvlJc w:val="left"/>
      <w:pPr>
        <w:ind w:left="3600" w:hanging="360"/>
      </w:pPr>
    </w:lvl>
    <w:lvl w:ilvl="5" w:tplc="61F67534" w:tentative="1">
      <w:start w:val="1"/>
      <w:numFmt w:val="lowerRoman"/>
      <w:lvlText w:val="%6."/>
      <w:lvlJc w:val="right"/>
      <w:pPr>
        <w:ind w:left="4320" w:hanging="180"/>
      </w:pPr>
    </w:lvl>
    <w:lvl w:ilvl="6" w:tplc="BBD444C6" w:tentative="1">
      <w:start w:val="1"/>
      <w:numFmt w:val="decimal"/>
      <w:lvlText w:val="%7."/>
      <w:lvlJc w:val="left"/>
      <w:pPr>
        <w:ind w:left="5040" w:hanging="360"/>
      </w:pPr>
    </w:lvl>
    <w:lvl w:ilvl="7" w:tplc="EEA4AC9A" w:tentative="1">
      <w:start w:val="1"/>
      <w:numFmt w:val="lowerLetter"/>
      <w:lvlText w:val="%8."/>
      <w:lvlJc w:val="left"/>
      <w:pPr>
        <w:ind w:left="5760" w:hanging="360"/>
      </w:pPr>
    </w:lvl>
    <w:lvl w:ilvl="8" w:tplc="0352B630" w:tentative="1">
      <w:start w:val="1"/>
      <w:numFmt w:val="lowerRoman"/>
      <w:lvlText w:val="%9."/>
      <w:lvlJc w:val="right"/>
      <w:pPr>
        <w:ind w:left="6480" w:hanging="180"/>
      </w:pPr>
    </w:lvl>
  </w:abstractNum>
  <w:abstractNum w:abstractNumId="4" w15:restartNumberingAfterBreak="0">
    <w:nsid w:val="086B15C6"/>
    <w:multiLevelType w:val="hybridMultilevel"/>
    <w:tmpl w:val="5BBA4F70"/>
    <w:lvl w:ilvl="0" w:tplc="A5ECD4BE">
      <w:start w:val="1"/>
      <w:numFmt w:val="decimal"/>
      <w:lvlText w:val="%1"/>
      <w:lvlJc w:val="left"/>
      <w:pPr>
        <w:ind w:left="720" w:hanging="360"/>
      </w:pPr>
      <w:rPr>
        <w:rFonts w:hint="default"/>
        <w:color w:val="000000" w:themeColor="text1"/>
        <w:sz w:val="28"/>
        <w:szCs w:val="28"/>
      </w:rPr>
    </w:lvl>
    <w:lvl w:ilvl="1" w:tplc="25409014" w:tentative="1">
      <w:start w:val="1"/>
      <w:numFmt w:val="lowerLetter"/>
      <w:lvlText w:val="%2."/>
      <w:lvlJc w:val="left"/>
      <w:pPr>
        <w:ind w:left="1440" w:hanging="360"/>
      </w:pPr>
    </w:lvl>
    <w:lvl w:ilvl="2" w:tplc="FD042E42" w:tentative="1">
      <w:start w:val="1"/>
      <w:numFmt w:val="lowerRoman"/>
      <w:lvlText w:val="%3."/>
      <w:lvlJc w:val="right"/>
      <w:pPr>
        <w:ind w:left="2160" w:hanging="180"/>
      </w:pPr>
    </w:lvl>
    <w:lvl w:ilvl="3" w:tplc="E116A958" w:tentative="1">
      <w:start w:val="1"/>
      <w:numFmt w:val="decimal"/>
      <w:lvlText w:val="%4."/>
      <w:lvlJc w:val="left"/>
      <w:pPr>
        <w:ind w:left="2880" w:hanging="360"/>
      </w:pPr>
    </w:lvl>
    <w:lvl w:ilvl="4" w:tplc="297E4F94" w:tentative="1">
      <w:start w:val="1"/>
      <w:numFmt w:val="lowerLetter"/>
      <w:lvlText w:val="%5."/>
      <w:lvlJc w:val="left"/>
      <w:pPr>
        <w:ind w:left="3600" w:hanging="360"/>
      </w:pPr>
    </w:lvl>
    <w:lvl w:ilvl="5" w:tplc="337C6214" w:tentative="1">
      <w:start w:val="1"/>
      <w:numFmt w:val="lowerRoman"/>
      <w:lvlText w:val="%6."/>
      <w:lvlJc w:val="right"/>
      <w:pPr>
        <w:ind w:left="4320" w:hanging="180"/>
      </w:pPr>
    </w:lvl>
    <w:lvl w:ilvl="6" w:tplc="03D09F4C" w:tentative="1">
      <w:start w:val="1"/>
      <w:numFmt w:val="decimal"/>
      <w:lvlText w:val="%7."/>
      <w:lvlJc w:val="left"/>
      <w:pPr>
        <w:ind w:left="5040" w:hanging="360"/>
      </w:pPr>
    </w:lvl>
    <w:lvl w:ilvl="7" w:tplc="8D9863AE" w:tentative="1">
      <w:start w:val="1"/>
      <w:numFmt w:val="lowerLetter"/>
      <w:lvlText w:val="%8."/>
      <w:lvlJc w:val="left"/>
      <w:pPr>
        <w:ind w:left="5760" w:hanging="360"/>
      </w:pPr>
    </w:lvl>
    <w:lvl w:ilvl="8" w:tplc="AA24D82C" w:tentative="1">
      <w:start w:val="1"/>
      <w:numFmt w:val="lowerRoman"/>
      <w:lvlText w:val="%9."/>
      <w:lvlJc w:val="right"/>
      <w:pPr>
        <w:ind w:left="6480" w:hanging="180"/>
      </w:pPr>
    </w:lvl>
  </w:abstractNum>
  <w:abstractNum w:abstractNumId="5" w15:restartNumberingAfterBreak="0">
    <w:nsid w:val="0CE02632"/>
    <w:multiLevelType w:val="hybridMultilevel"/>
    <w:tmpl w:val="5CFCBB1A"/>
    <w:lvl w:ilvl="0" w:tplc="44FA8C6A">
      <w:start w:val="1"/>
      <w:numFmt w:val="lowerLetter"/>
      <w:lvlText w:val="%1."/>
      <w:lvlJc w:val="left"/>
      <w:pPr>
        <w:ind w:left="720" w:hanging="360"/>
      </w:pPr>
      <w:rPr>
        <w:rFonts w:hint="default"/>
      </w:rPr>
    </w:lvl>
    <w:lvl w:ilvl="1" w:tplc="270EA924" w:tentative="1">
      <w:start w:val="1"/>
      <w:numFmt w:val="lowerLetter"/>
      <w:lvlText w:val="%2."/>
      <w:lvlJc w:val="left"/>
      <w:pPr>
        <w:ind w:left="1440" w:hanging="360"/>
      </w:pPr>
    </w:lvl>
    <w:lvl w:ilvl="2" w:tplc="5AB088DC" w:tentative="1">
      <w:start w:val="1"/>
      <w:numFmt w:val="lowerRoman"/>
      <w:lvlText w:val="%3."/>
      <w:lvlJc w:val="right"/>
      <w:pPr>
        <w:ind w:left="2160" w:hanging="180"/>
      </w:pPr>
    </w:lvl>
    <w:lvl w:ilvl="3" w:tplc="C5E2017E" w:tentative="1">
      <w:start w:val="1"/>
      <w:numFmt w:val="decimal"/>
      <w:lvlText w:val="%4."/>
      <w:lvlJc w:val="left"/>
      <w:pPr>
        <w:ind w:left="2880" w:hanging="360"/>
      </w:pPr>
    </w:lvl>
    <w:lvl w:ilvl="4" w:tplc="BEDC6EC6" w:tentative="1">
      <w:start w:val="1"/>
      <w:numFmt w:val="lowerLetter"/>
      <w:lvlText w:val="%5."/>
      <w:lvlJc w:val="left"/>
      <w:pPr>
        <w:ind w:left="3600" w:hanging="360"/>
      </w:pPr>
    </w:lvl>
    <w:lvl w:ilvl="5" w:tplc="10D89608" w:tentative="1">
      <w:start w:val="1"/>
      <w:numFmt w:val="lowerRoman"/>
      <w:lvlText w:val="%6."/>
      <w:lvlJc w:val="right"/>
      <w:pPr>
        <w:ind w:left="4320" w:hanging="180"/>
      </w:pPr>
    </w:lvl>
    <w:lvl w:ilvl="6" w:tplc="4BAC843C" w:tentative="1">
      <w:start w:val="1"/>
      <w:numFmt w:val="decimal"/>
      <w:lvlText w:val="%7."/>
      <w:lvlJc w:val="left"/>
      <w:pPr>
        <w:ind w:left="5040" w:hanging="360"/>
      </w:pPr>
    </w:lvl>
    <w:lvl w:ilvl="7" w:tplc="5078A504" w:tentative="1">
      <w:start w:val="1"/>
      <w:numFmt w:val="lowerLetter"/>
      <w:lvlText w:val="%8."/>
      <w:lvlJc w:val="left"/>
      <w:pPr>
        <w:ind w:left="5760" w:hanging="360"/>
      </w:pPr>
    </w:lvl>
    <w:lvl w:ilvl="8" w:tplc="0FF21CD8" w:tentative="1">
      <w:start w:val="1"/>
      <w:numFmt w:val="lowerRoman"/>
      <w:lvlText w:val="%9."/>
      <w:lvlJc w:val="right"/>
      <w:pPr>
        <w:ind w:left="6480" w:hanging="180"/>
      </w:pPr>
    </w:lvl>
  </w:abstractNum>
  <w:abstractNum w:abstractNumId="6" w15:restartNumberingAfterBreak="0">
    <w:nsid w:val="0D6A53D9"/>
    <w:multiLevelType w:val="hybridMultilevel"/>
    <w:tmpl w:val="D886093A"/>
    <w:lvl w:ilvl="0" w:tplc="13A87238">
      <w:start w:val="1"/>
      <w:numFmt w:val="bullet"/>
      <w:lvlText w:val=""/>
      <w:lvlJc w:val="left"/>
      <w:pPr>
        <w:ind w:left="720" w:hanging="360"/>
      </w:pPr>
      <w:rPr>
        <w:rFonts w:ascii="Symbol" w:hAnsi="Symbol" w:hint="default"/>
      </w:rPr>
    </w:lvl>
    <w:lvl w:ilvl="1" w:tplc="7094382E" w:tentative="1">
      <w:start w:val="1"/>
      <w:numFmt w:val="bullet"/>
      <w:lvlText w:val="o"/>
      <w:lvlJc w:val="left"/>
      <w:pPr>
        <w:ind w:left="1440" w:hanging="360"/>
      </w:pPr>
      <w:rPr>
        <w:rFonts w:ascii="Courier New" w:hAnsi="Courier New" w:cs="Courier New" w:hint="default"/>
      </w:rPr>
    </w:lvl>
    <w:lvl w:ilvl="2" w:tplc="AFC809E0" w:tentative="1">
      <w:start w:val="1"/>
      <w:numFmt w:val="bullet"/>
      <w:lvlText w:val=""/>
      <w:lvlJc w:val="left"/>
      <w:pPr>
        <w:ind w:left="2160" w:hanging="360"/>
      </w:pPr>
      <w:rPr>
        <w:rFonts w:ascii="Wingdings" w:hAnsi="Wingdings" w:hint="default"/>
      </w:rPr>
    </w:lvl>
    <w:lvl w:ilvl="3" w:tplc="387096EE" w:tentative="1">
      <w:start w:val="1"/>
      <w:numFmt w:val="bullet"/>
      <w:lvlText w:val=""/>
      <w:lvlJc w:val="left"/>
      <w:pPr>
        <w:ind w:left="2880" w:hanging="360"/>
      </w:pPr>
      <w:rPr>
        <w:rFonts w:ascii="Symbol" w:hAnsi="Symbol" w:hint="default"/>
      </w:rPr>
    </w:lvl>
    <w:lvl w:ilvl="4" w:tplc="AAD65E44" w:tentative="1">
      <w:start w:val="1"/>
      <w:numFmt w:val="bullet"/>
      <w:lvlText w:val="o"/>
      <w:lvlJc w:val="left"/>
      <w:pPr>
        <w:ind w:left="3600" w:hanging="360"/>
      </w:pPr>
      <w:rPr>
        <w:rFonts w:ascii="Courier New" w:hAnsi="Courier New" w:cs="Courier New" w:hint="default"/>
      </w:rPr>
    </w:lvl>
    <w:lvl w:ilvl="5" w:tplc="B8A4E670" w:tentative="1">
      <w:start w:val="1"/>
      <w:numFmt w:val="bullet"/>
      <w:lvlText w:val=""/>
      <w:lvlJc w:val="left"/>
      <w:pPr>
        <w:ind w:left="4320" w:hanging="360"/>
      </w:pPr>
      <w:rPr>
        <w:rFonts w:ascii="Wingdings" w:hAnsi="Wingdings" w:hint="default"/>
      </w:rPr>
    </w:lvl>
    <w:lvl w:ilvl="6" w:tplc="D9FC42FC" w:tentative="1">
      <w:start w:val="1"/>
      <w:numFmt w:val="bullet"/>
      <w:lvlText w:val=""/>
      <w:lvlJc w:val="left"/>
      <w:pPr>
        <w:ind w:left="5040" w:hanging="360"/>
      </w:pPr>
      <w:rPr>
        <w:rFonts w:ascii="Symbol" w:hAnsi="Symbol" w:hint="default"/>
      </w:rPr>
    </w:lvl>
    <w:lvl w:ilvl="7" w:tplc="284E8BC4" w:tentative="1">
      <w:start w:val="1"/>
      <w:numFmt w:val="bullet"/>
      <w:lvlText w:val="o"/>
      <w:lvlJc w:val="left"/>
      <w:pPr>
        <w:ind w:left="5760" w:hanging="360"/>
      </w:pPr>
      <w:rPr>
        <w:rFonts w:ascii="Courier New" w:hAnsi="Courier New" w:cs="Courier New" w:hint="default"/>
      </w:rPr>
    </w:lvl>
    <w:lvl w:ilvl="8" w:tplc="609C944C" w:tentative="1">
      <w:start w:val="1"/>
      <w:numFmt w:val="bullet"/>
      <w:lvlText w:val=""/>
      <w:lvlJc w:val="left"/>
      <w:pPr>
        <w:ind w:left="6480" w:hanging="360"/>
      </w:pPr>
      <w:rPr>
        <w:rFonts w:ascii="Wingdings" w:hAnsi="Wingdings" w:hint="default"/>
      </w:rPr>
    </w:lvl>
  </w:abstractNum>
  <w:abstractNum w:abstractNumId="7" w15:restartNumberingAfterBreak="0">
    <w:nsid w:val="120041D5"/>
    <w:multiLevelType w:val="hybridMultilevel"/>
    <w:tmpl w:val="CA86F6A6"/>
    <w:lvl w:ilvl="0" w:tplc="0714FC12">
      <w:start w:val="1"/>
      <w:numFmt w:val="lowerLetter"/>
      <w:lvlText w:val="%1."/>
      <w:lvlJc w:val="left"/>
      <w:pPr>
        <w:ind w:left="720" w:hanging="360"/>
      </w:pPr>
      <w:rPr>
        <w:rFonts w:hint="default"/>
      </w:rPr>
    </w:lvl>
    <w:lvl w:ilvl="1" w:tplc="0A78D862" w:tentative="1">
      <w:start w:val="1"/>
      <w:numFmt w:val="lowerLetter"/>
      <w:lvlText w:val="%2."/>
      <w:lvlJc w:val="left"/>
      <w:pPr>
        <w:ind w:left="1440" w:hanging="360"/>
      </w:pPr>
    </w:lvl>
    <w:lvl w:ilvl="2" w:tplc="C6C28EFA" w:tentative="1">
      <w:start w:val="1"/>
      <w:numFmt w:val="lowerRoman"/>
      <w:lvlText w:val="%3."/>
      <w:lvlJc w:val="right"/>
      <w:pPr>
        <w:ind w:left="2160" w:hanging="180"/>
      </w:pPr>
    </w:lvl>
    <w:lvl w:ilvl="3" w:tplc="A5F2A46A" w:tentative="1">
      <w:start w:val="1"/>
      <w:numFmt w:val="decimal"/>
      <w:lvlText w:val="%4."/>
      <w:lvlJc w:val="left"/>
      <w:pPr>
        <w:ind w:left="2880" w:hanging="360"/>
      </w:pPr>
    </w:lvl>
    <w:lvl w:ilvl="4" w:tplc="F5F0BA56" w:tentative="1">
      <w:start w:val="1"/>
      <w:numFmt w:val="lowerLetter"/>
      <w:lvlText w:val="%5."/>
      <w:lvlJc w:val="left"/>
      <w:pPr>
        <w:ind w:left="3600" w:hanging="360"/>
      </w:pPr>
    </w:lvl>
    <w:lvl w:ilvl="5" w:tplc="29900266" w:tentative="1">
      <w:start w:val="1"/>
      <w:numFmt w:val="lowerRoman"/>
      <w:lvlText w:val="%6."/>
      <w:lvlJc w:val="right"/>
      <w:pPr>
        <w:ind w:left="4320" w:hanging="180"/>
      </w:pPr>
    </w:lvl>
    <w:lvl w:ilvl="6" w:tplc="648E0A68" w:tentative="1">
      <w:start w:val="1"/>
      <w:numFmt w:val="decimal"/>
      <w:lvlText w:val="%7."/>
      <w:lvlJc w:val="left"/>
      <w:pPr>
        <w:ind w:left="5040" w:hanging="360"/>
      </w:pPr>
    </w:lvl>
    <w:lvl w:ilvl="7" w:tplc="7BEA4224" w:tentative="1">
      <w:start w:val="1"/>
      <w:numFmt w:val="lowerLetter"/>
      <w:lvlText w:val="%8."/>
      <w:lvlJc w:val="left"/>
      <w:pPr>
        <w:ind w:left="5760" w:hanging="360"/>
      </w:pPr>
    </w:lvl>
    <w:lvl w:ilvl="8" w:tplc="D4A6660C" w:tentative="1">
      <w:start w:val="1"/>
      <w:numFmt w:val="lowerRoman"/>
      <w:lvlText w:val="%9."/>
      <w:lvlJc w:val="right"/>
      <w:pPr>
        <w:ind w:left="6480" w:hanging="180"/>
      </w:pPr>
    </w:lvl>
  </w:abstractNum>
  <w:abstractNum w:abstractNumId="8" w15:restartNumberingAfterBreak="0">
    <w:nsid w:val="16821D9D"/>
    <w:multiLevelType w:val="hybridMultilevel"/>
    <w:tmpl w:val="E98407BE"/>
    <w:lvl w:ilvl="0" w:tplc="448E4F80">
      <w:start w:val="1"/>
      <w:numFmt w:val="lowerLetter"/>
      <w:lvlText w:val="%1."/>
      <w:lvlJc w:val="left"/>
      <w:pPr>
        <w:ind w:left="720" w:hanging="360"/>
      </w:pPr>
      <w:rPr>
        <w:rFonts w:hint="default"/>
      </w:rPr>
    </w:lvl>
    <w:lvl w:ilvl="1" w:tplc="3650F958" w:tentative="1">
      <w:start w:val="1"/>
      <w:numFmt w:val="lowerLetter"/>
      <w:lvlText w:val="%2."/>
      <w:lvlJc w:val="left"/>
      <w:pPr>
        <w:ind w:left="1440" w:hanging="360"/>
      </w:pPr>
    </w:lvl>
    <w:lvl w:ilvl="2" w:tplc="4A065098" w:tentative="1">
      <w:start w:val="1"/>
      <w:numFmt w:val="lowerRoman"/>
      <w:lvlText w:val="%3."/>
      <w:lvlJc w:val="right"/>
      <w:pPr>
        <w:ind w:left="2160" w:hanging="180"/>
      </w:pPr>
    </w:lvl>
    <w:lvl w:ilvl="3" w:tplc="379017F4" w:tentative="1">
      <w:start w:val="1"/>
      <w:numFmt w:val="decimal"/>
      <w:lvlText w:val="%4."/>
      <w:lvlJc w:val="left"/>
      <w:pPr>
        <w:ind w:left="2880" w:hanging="360"/>
      </w:pPr>
    </w:lvl>
    <w:lvl w:ilvl="4" w:tplc="424CDFA6" w:tentative="1">
      <w:start w:val="1"/>
      <w:numFmt w:val="lowerLetter"/>
      <w:lvlText w:val="%5."/>
      <w:lvlJc w:val="left"/>
      <w:pPr>
        <w:ind w:left="3600" w:hanging="360"/>
      </w:pPr>
    </w:lvl>
    <w:lvl w:ilvl="5" w:tplc="90DA914A" w:tentative="1">
      <w:start w:val="1"/>
      <w:numFmt w:val="lowerRoman"/>
      <w:lvlText w:val="%6."/>
      <w:lvlJc w:val="right"/>
      <w:pPr>
        <w:ind w:left="4320" w:hanging="180"/>
      </w:pPr>
    </w:lvl>
    <w:lvl w:ilvl="6" w:tplc="60865144" w:tentative="1">
      <w:start w:val="1"/>
      <w:numFmt w:val="decimal"/>
      <w:lvlText w:val="%7."/>
      <w:lvlJc w:val="left"/>
      <w:pPr>
        <w:ind w:left="5040" w:hanging="360"/>
      </w:pPr>
    </w:lvl>
    <w:lvl w:ilvl="7" w:tplc="2E9A2B92" w:tentative="1">
      <w:start w:val="1"/>
      <w:numFmt w:val="lowerLetter"/>
      <w:lvlText w:val="%8."/>
      <w:lvlJc w:val="left"/>
      <w:pPr>
        <w:ind w:left="5760" w:hanging="360"/>
      </w:pPr>
    </w:lvl>
    <w:lvl w:ilvl="8" w:tplc="022EF224" w:tentative="1">
      <w:start w:val="1"/>
      <w:numFmt w:val="lowerRoman"/>
      <w:lvlText w:val="%9."/>
      <w:lvlJc w:val="right"/>
      <w:pPr>
        <w:ind w:left="6480" w:hanging="180"/>
      </w:pPr>
    </w:lvl>
  </w:abstractNum>
  <w:abstractNum w:abstractNumId="9" w15:restartNumberingAfterBreak="0">
    <w:nsid w:val="16EB786F"/>
    <w:multiLevelType w:val="hybridMultilevel"/>
    <w:tmpl w:val="3CB20B92"/>
    <w:lvl w:ilvl="0" w:tplc="FA0E9BA6">
      <w:start w:val="1"/>
      <w:numFmt w:val="bullet"/>
      <w:lvlText w:val=""/>
      <w:lvlJc w:val="left"/>
      <w:pPr>
        <w:ind w:left="1003" w:hanging="360"/>
      </w:pPr>
      <w:rPr>
        <w:rFonts w:ascii="Wingdings" w:hAnsi="Wingdings" w:hint="default"/>
      </w:rPr>
    </w:lvl>
    <w:lvl w:ilvl="1" w:tplc="C0484404" w:tentative="1">
      <w:start w:val="1"/>
      <w:numFmt w:val="bullet"/>
      <w:lvlText w:val="o"/>
      <w:lvlJc w:val="left"/>
      <w:pPr>
        <w:ind w:left="1723" w:hanging="360"/>
      </w:pPr>
      <w:rPr>
        <w:rFonts w:ascii="Courier New" w:hAnsi="Courier New" w:cs="Courier New" w:hint="default"/>
      </w:rPr>
    </w:lvl>
    <w:lvl w:ilvl="2" w:tplc="C666AC4C" w:tentative="1">
      <w:start w:val="1"/>
      <w:numFmt w:val="bullet"/>
      <w:lvlText w:val=""/>
      <w:lvlJc w:val="left"/>
      <w:pPr>
        <w:ind w:left="2443" w:hanging="360"/>
      </w:pPr>
      <w:rPr>
        <w:rFonts w:ascii="Wingdings" w:hAnsi="Wingdings" w:hint="default"/>
      </w:rPr>
    </w:lvl>
    <w:lvl w:ilvl="3" w:tplc="7B783D1A" w:tentative="1">
      <w:start w:val="1"/>
      <w:numFmt w:val="bullet"/>
      <w:lvlText w:val=""/>
      <w:lvlJc w:val="left"/>
      <w:pPr>
        <w:ind w:left="3163" w:hanging="360"/>
      </w:pPr>
      <w:rPr>
        <w:rFonts w:ascii="Symbol" w:hAnsi="Symbol" w:hint="default"/>
      </w:rPr>
    </w:lvl>
    <w:lvl w:ilvl="4" w:tplc="8D0C8ACE" w:tentative="1">
      <w:start w:val="1"/>
      <w:numFmt w:val="bullet"/>
      <w:lvlText w:val="o"/>
      <w:lvlJc w:val="left"/>
      <w:pPr>
        <w:ind w:left="3883" w:hanging="360"/>
      </w:pPr>
      <w:rPr>
        <w:rFonts w:ascii="Courier New" w:hAnsi="Courier New" w:cs="Courier New" w:hint="default"/>
      </w:rPr>
    </w:lvl>
    <w:lvl w:ilvl="5" w:tplc="777C459E" w:tentative="1">
      <w:start w:val="1"/>
      <w:numFmt w:val="bullet"/>
      <w:lvlText w:val=""/>
      <w:lvlJc w:val="left"/>
      <w:pPr>
        <w:ind w:left="4603" w:hanging="360"/>
      </w:pPr>
      <w:rPr>
        <w:rFonts w:ascii="Wingdings" w:hAnsi="Wingdings" w:hint="default"/>
      </w:rPr>
    </w:lvl>
    <w:lvl w:ilvl="6" w:tplc="421ED5CC" w:tentative="1">
      <w:start w:val="1"/>
      <w:numFmt w:val="bullet"/>
      <w:lvlText w:val=""/>
      <w:lvlJc w:val="left"/>
      <w:pPr>
        <w:ind w:left="5323" w:hanging="360"/>
      </w:pPr>
      <w:rPr>
        <w:rFonts w:ascii="Symbol" w:hAnsi="Symbol" w:hint="default"/>
      </w:rPr>
    </w:lvl>
    <w:lvl w:ilvl="7" w:tplc="ADAABFBE" w:tentative="1">
      <w:start w:val="1"/>
      <w:numFmt w:val="bullet"/>
      <w:lvlText w:val="o"/>
      <w:lvlJc w:val="left"/>
      <w:pPr>
        <w:ind w:left="6043" w:hanging="360"/>
      </w:pPr>
      <w:rPr>
        <w:rFonts w:ascii="Courier New" w:hAnsi="Courier New" w:cs="Courier New" w:hint="default"/>
      </w:rPr>
    </w:lvl>
    <w:lvl w:ilvl="8" w:tplc="79FC4796" w:tentative="1">
      <w:start w:val="1"/>
      <w:numFmt w:val="bullet"/>
      <w:lvlText w:val=""/>
      <w:lvlJc w:val="left"/>
      <w:pPr>
        <w:ind w:left="6763" w:hanging="360"/>
      </w:pPr>
      <w:rPr>
        <w:rFonts w:ascii="Wingdings" w:hAnsi="Wingdings" w:hint="default"/>
      </w:rPr>
    </w:lvl>
  </w:abstractNum>
  <w:abstractNum w:abstractNumId="10" w15:restartNumberingAfterBreak="0">
    <w:nsid w:val="19A5095E"/>
    <w:multiLevelType w:val="hybridMultilevel"/>
    <w:tmpl w:val="DF72BFB6"/>
    <w:lvl w:ilvl="0" w:tplc="FAE240A8">
      <w:start w:val="1"/>
      <w:numFmt w:val="lowerLetter"/>
      <w:lvlText w:val="%1."/>
      <w:lvlJc w:val="left"/>
      <w:pPr>
        <w:ind w:left="720" w:hanging="360"/>
      </w:pPr>
      <w:rPr>
        <w:rFonts w:hint="default"/>
        <w:b/>
        <w:bCs/>
      </w:rPr>
    </w:lvl>
    <w:lvl w:ilvl="1" w:tplc="CBD076E8" w:tentative="1">
      <w:start w:val="1"/>
      <w:numFmt w:val="lowerLetter"/>
      <w:lvlText w:val="%2."/>
      <w:lvlJc w:val="left"/>
      <w:pPr>
        <w:ind w:left="1440" w:hanging="360"/>
      </w:pPr>
    </w:lvl>
    <w:lvl w:ilvl="2" w:tplc="1E96DB58" w:tentative="1">
      <w:start w:val="1"/>
      <w:numFmt w:val="lowerRoman"/>
      <w:lvlText w:val="%3."/>
      <w:lvlJc w:val="right"/>
      <w:pPr>
        <w:ind w:left="2160" w:hanging="180"/>
      </w:pPr>
    </w:lvl>
    <w:lvl w:ilvl="3" w:tplc="69DA5AD6" w:tentative="1">
      <w:start w:val="1"/>
      <w:numFmt w:val="decimal"/>
      <w:lvlText w:val="%4."/>
      <w:lvlJc w:val="left"/>
      <w:pPr>
        <w:ind w:left="2880" w:hanging="360"/>
      </w:pPr>
    </w:lvl>
    <w:lvl w:ilvl="4" w:tplc="22C4FE68" w:tentative="1">
      <w:start w:val="1"/>
      <w:numFmt w:val="lowerLetter"/>
      <w:lvlText w:val="%5."/>
      <w:lvlJc w:val="left"/>
      <w:pPr>
        <w:ind w:left="3600" w:hanging="360"/>
      </w:pPr>
    </w:lvl>
    <w:lvl w:ilvl="5" w:tplc="8F48286C" w:tentative="1">
      <w:start w:val="1"/>
      <w:numFmt w:val="lowerRoman"/>
      <w:lvlText w:val="%6."/>
      <w:lvlJc w:val="right"/>
      <w:pPr>
        <w:ind w:left="4320" w:hanging="180"/>
      </w:pPr>
    </w:lvl>
    <w:lvl w:ilvl="6" w:tplc="07801FA2" w:tentative="1">
      <w:start w:val="1"/>
      <w:numFmt w:val="decimal"/>
      <w:lvlText w:val="%7."/>
      <w:lvlJc w:val="left"/>
      <w:pPr>
        <w:ind w:left="5040" w:hanging="360"/>
      </w:pPr>
    </w:lvl>
    <w:lvl w:ilvl="7" w:tplc="FD3EE1AA" w:tentative="1">
      <w:start w:val="1"/>
      <w:numFmt w:val="lowerLetter"/>
      <w:lvlText w:val="%8."/>
      <w:lvlJc w:val="left"/>
      <w:pPr>
        <w:ind w:left="5760" w:hanging="360"/>
      </w:pPr>
    </w:lvl>
    <w:lvl w:ilvl="8" w:tplc="FB1A96E6" w:tentative="1">
      <w:start w:val="1"/>
      <w:numFmt w:val="lowerRoman"/>
      <w:lvlText w:val="%9."/>
      <w:lvlJc w:val="right"/>
      <w:pPr>
        <w:ind w:left="6480" w:hanging="180"/>
      </w:pPr>
    </w:lvl>
  </w:abstractNum>
  <w:abstractNum w:abstractNumId="11" w15:restartNumberingAfterBreak="0">
    <w:nsid w:val="1BA967F8"/>
    <w:multiLevelType w:val="hybridMultilevel"/>
    <w:tmpl w:val="82FA57FE"/>
    <w:lvl w:ilvl="0" w:tplc="D03C219C">
      <w:start w:val="2"/>
      <w:numFmt w:val="upperLetter"/>
      <w:lvlText w:val="%1."/>
      <w:lvlJc w:val="left"/>
      <w:pPr>
        <w:ind w:left="720" w:hanging="360"/>
      </w:pPr>
      <w:rPr>
        <w:rFonts w:hint="default"/>
      </w:rPr>
    </w:lvl>
    <w:lvl w:ilvl="1" w:tplc="B7BA02FE" w:tentative="1">
      <w:start w:val="1"/>
      <w:numFmt w:val="lowerLetter"/>
      <w:lvlText w:val="%2."/>
      <w:lvlJc w:val="left"/>
      <w:pPr>
        <w:ind w:left="1440" w:hanging="360"/>
      </w:pPr>
    </w:lvl>
    <w:lvl w:ilvl="2" w:tplc="3124A3BC" w:tentative="1">
      <w:start w:val="1"/>
      <w:numFmt w:val="lowerRoman"/>
      <w:lvlText w:val="%3."/>
      <w:lvlJc w:val="right"/>
      <w:pPr>
        <w:ind w:left="2160" w:hanging="180"/>
      </w:pPr>
    </w:lvl>
    <w:lvl w:ilvl="3" w:tplc="E4FC2954" w:tentative="1">
      <w:start w:val="1"/>
      <w:numFmt w:val="decimal"/>
      <w:lvlText w:val="%4."/>
      <w:lvlJc w:val="left"/>
      <w:pPr>
        <w:ind w:left="2880" w:hanging="360"/>
      </w:pPr>
    </w:lvl>
    <w:lvl w:ilvl="4" w:tplc="FD08B0D8" w:tentative="1">
      <w:start w:val="1"/>
      <w:numFmt w:val="lowerLetter"/>
      <w:lvlText w:val="%5."/>
      <w:lvlJc w:val="left"/>
      <w:pPr>
        <w:ind w:left="3600" w:hanging="360"/>
      </w:pPr>
    </w:lvl>
    <w:lvl w:ilvl="5" w:tplc="F38ABBD6" w:tentative="1">
      <w:start w:val="1"/>
      <w:numFmt w:val="lowerRoman"/>
      <w:lvlText w:val="%6."/>
      <w:lvlJc w:val="right"/>
      <w:pPr>
        <w:ind w:left="4320" w:hanging="180"/>
      </w:pPr>
    </w:lvl>
    <w:lvl w:ilvl="6" w:tplc="75F0F12A" w:tentative="1">
      <w:start w:val="1"/>
      <w:numFmt w:val="decimal"/>
      <w:lvlText w:val="%7."/>
      <w:lvlJc w:val="left"/>
      <w:pPr>
        <w:ind w:left="5040" w:hanging="360"/>
      </w:pPr>
    </w:lvl>
    <w:lvl w:ilvl="7" w:tplc="58CAC38A" w:tentative="1">
      <w:start w:val="1"/>
      <w:numFmt w:val="lowerLetter"/>
      <w:lvlText w:val="%8."/>
      <w:lvlJc w:val="left"/>
      <w:pPr>
        <w:ind w:left="5760" w:hanging="360"/>
      </w:pPr>
    </w:lvl>
    <w:lvl w:ilvl="8" w:tplc="0852A974" w:tentative="1">
      <w:start w:val="1"/>
      <w:numFmt w:val="lowerRoman"/>
      <w:lvlText w:val="%9."/>
      <w:lvlJc w:val="right"/>
      <w:pPr>
        <w:ind w:left="6480" w:hanging="180"/>
      </w:pPr>
    </w:lvl>
  </w:abstractNum>
  <w:abstractNum w:abstractNumId="12" w15:restartNumberingAfterBreak="0">
    <w:nsid w:val="1D1A37B2"/>
    <w:multiLevelType w:val="hybridMultilevel"/>
    <w:tmpl w:val="DCD45E08"/>
    <w:lvl w:ilvl="0" w:tplc="4A6A2B72">
      <w:start w:val="1"/>
      <w:numFmt w:val="decimal"/>
      <w:lvlText w:val="%1."/>
      <w:lvlJc w:val="left"/>
      <w:pPr>
        <w:ind w:left="720" w:hanging="360"/>
      </w:pPr>
    </w:lvl>
    <w:lvl w:ilvl="1" w:tplc="2F22B790" w:tentative="1">
      <w:start w:val="1"/>
      <w:numFmt w:val="lowerLetter"/>
      <w:lvlText w:val="%2."/>
      <w:lvlJc w:val="left"/>
      <w:pPr>
        <w:ind w:left="1440" w:hanging="360"/>
      </w:pPr>
    </w:lvl>
    <w:lvl w:ilvl="2" w:tplc="9C666398" w:tentative="1">
      <w:start w:val="1"/>
      <w:numFmt w:val="lowerRoman"/>
      <w:lvlText w:val="%3."/>
      <w:lvlJc w:val="right"/>
      <w:pPr>
        <w:ind w:left="2160" w:hanging="180"/>
      </w:pPr>
    </w:lvl>
    <w:lvl w:ilvl="3" w:tplc="2CD08428" w:tentative="1">
      <w:start w:val="1"/>
      <w:numFmt w:val="decimal"/>
      <w:lvlText w:val="%4."/>
      <w:lvlJc w:val="left"/>
      <w:pPr>
        <w:ind w:left="2880" w:hanging="360"/>
      </w:pPr>
    </w:lvl>
    <w:lvl w:ilvl="4" w:tplc="97DAECC6" w:tentative="1">
      <w:start w:val="1"/>
      <w:numFmt w:val="lowerLetter"/>
      <w:lvlText w:val="%5."/>
      <w:lvlJc w:val="left"/>
      <w:pPr>
        <w:ind w:left="3600" w:hanging="360"/>
      </w:pPr>
    </w:lvl>
    <w:lvl w:ilvl="5" w:tplc="07BE6E96" w:tentative="1">
      <w:start w:val="1"/>
      <w:numFmt w:val="lowerRoman"/>
      <w:lvlText w:val="%6."/>
      <w:lvlJc w:val="right"/>
      <w:pPr>
        <w:ind w:left="4320" w:hanging="180"/>
      </w:pPr>
    </w:lvl>
    <w:lvl w:ilvl="6" w:tplc="E8F4602C" w:tentative="1">
      <w:start w:val="1"/>
      <w:numFmt w:val="decimal"/>
      <w:lvlText w:val="%7."/>
      <w:lvlJc w:val="left"/>
      <w:pPr>
        <w:ind w:left="5040" w:hanging="360"/>
      </w:pPr>
    </w:lvl>
    <w:lvl w:ilvl="7" w:tplc="EB98A3AE" w:tentative="1">
      <w:start w:val="1"/>
      <w:numFmt w:val="lowerLetter"/>
      <w:lvlText w:val="%8."/>
      <w:lvlJc w:val="left"/>
      <w:pPr>
        <w:ind w:left="5760" w:hanging="360"/>
      </w:pPr>
    </w:lvl>
    <w:lvl w:ilvl="8" w:tplc="F31AE238" w:tentative="1">
      <w:start w:val="1"/>
      <w:numFmt w:val="lowerRoman"/>
      <w:lvlText w:val="%9."/>
      <w:lvlJc w:val="right"/>
      <w:pPr>
        <w:ind w:left="6480" w:hanging="180"/>
      </w:pPr>
    </w:lvl>
  </w:abstractNum>
  <w:abstractNum w:abstractNumId="13" w15:restartNumberingAfterBreak="0">
    <w:nsid w:val="23BF16BE"/>
    <w:multiLevelType w:val="hybridMultilevel"/>
    <w:tmpl w:val="6762AE4C"/>
    <w:lvl w:ilvl="0" w:tplc="91248A68">
      <w:start w:val="1"/>
      <w:numFmt w:val="bullet"/>
      <w:lvlText w:val=""/>
      <w:lvlJc w:val="left"/>
      <w:pPr>
        <w:ind w:left="1440" w:hanging="360"/>
      </w:pPr>
      <w:rPr>
        <w:rFonts w:ascii="Wingdings" w:hAnsi="Wingdings" w:hint="default"/>
      </w:rPr>
    </w:lvl>
    <w:lvl w:ilvl="1" w:tplc="206A0C22" w:tentative="1">
      <w:start w:val="1"/>
      <w:numFmt w:val="bullet"/>
      <w:lvlText w:val="o"/>
      <w:lvlJc w:val="left"/>
      <w:pPr>
        <w:ind w:left="2160" w:hanging="360"/>
      </w:pPr>
      <w:rPr>
        <w:rFonts w:ascii="Courier New" w:hAnsi="Courier New" w:cs="Courier New" w:hint="default"/>
      </w:rPr>
    </w:lvl>
    <w:lvl w:ilvl="2" w:tplc="F6DE6ABA" w:tentative="1">
      <w:start w:val="1"/>
      <w:numFmt w:val="bullet"/>
      <w:lvlText w:val=""/>
      <w:lvlJc w:val="left"/>
      <w:pPr>
        <w:ind w:left="2880" w:hanging="360"/>
      </w:pPr>
      <w:rPr>
        <w:rFonts w:ascii="Wingdings" w:hAnsi="Wingdings" w:hint="default"/>
      </w:rPr>
    </w:lvl>
    <w:lvl w:ilvl="3" w:tplc="ED7EBDA0" w:tentative="1">
      <w:start w:val="1"/>
      <w:numFmt w:val="bullet"/>
      <w:lvlText w:val=""/>
      <w:lvlJc w:val="left"/>
      <w:pPr>
        <w:ind w:left="3600" w:hanging="360"/>
      </w:pPr>
      <w:rPr>
        <w:rFonts w:ascii="Symbol" w:hAnsi="Symbol" w:hint="default"/>
      </w:rPr>
    </w:lvl>
    <w:lvl w:ilvl="4" w:tplc="1D5A6F86" w:tentative="1">
      <w:start w:val="1"/>
      <w:numFmt w:val="bullet"/>
      <w:lvlText w:val="o"/>
      <w:lvlJc w:val="left"/>
      <w:pPr>
        <w:ind w:left="4320" w:hanging="360"/>
      </w:pPr>
      <w:rPr>
        <w:rFonts w:ascii="Courier New" w:hAnsi="Courier New" w:cs="Courier New" w:hint="default"/>
      </w:rPr>
    </w:lvl>
    <w:lvl w:ilvl="5" w:tplc="D8DAAD38" w:tentative="1">
      <w:start w:val="1"/>
      <w:numFmt w:val="bullet"/>
      <w:lvlText w:val=""/>
      <w:lvlJc w:val="left"/>
      <w:pPr>
        <w:ind w:left="5040" w:hanging="360"/>
      </w:pPr>
      <w:rPr>
        <w:rFonts w:ascii="Wingdings" w:hAnsi="Wingdings" w:hint="default"/>
      </w:rPr>
    </w:lvl>
    <w:lvl w:ilvl="6" w:tplc="D15E97DC" w:tentative="1">
      <w:start w:val="1"/>
      <w:numFmt w:val="bullet"/>
      <w:lvlText w:val=""/>
      <w:lvlJc w:val="left"/>
      <w:pPr>
        <w:ind w:left="5760" w:hanging="360"/>
      </w:pPr>
      <w:rPr>
        <w:rFonts w:ascii="Symbol" w:hAnsi="Symbol" w:hint="default"/>
      </w:rPr>
    </w:lvl>
    <w:lvl w:ilvl="7" w:tplc="5B04322E" w:tentative="1">
      <w:start w:val="1"/>
      <w:numFmt w:val="bullet"/>
      <w:lvlText w:val="o"/>
      <w:lvlJc w:val="left"/>
      <w:pPr>
        <w:ind w:left="6480" w:hanging="360"/>
      </w:pPr>
      <w:rPr>
        <w:rFonts w:ascii="Courier New" w:hAnsi="Courier New" w:cs="Courier New" w:hint="default"/>
      </w:rPr>
    </w:lvl>
    <w:lvl w:ilvl="8" w:tplc="778002DA" w:tentative="1">
      <w:start w:val="1"/>
      <w:numFmt w:val="bullet"/>
      <w:lvlText w:val=""/>
      <w:lvlJc w:val="left"/>
      <w:pPr>
        <w:ind w:left="7200" w:hanging="360"/>
      </w:pPr>
      <w:rPr>
        <w:rFonts w:ascii="Wingdings" w:hAnsi="Wingdings" w:hint="default"/>
      </w:rPr>
    </w:lvl>
  </w:abstractNum>
  <w:abstractNum w:abstractNumId="14" w15:restartNumberingAfterBreak="0">
    <w:nsid w:val="24B26FB4"/>
    <w:multiLevelType w:val="hybridMultilevel"/>
    <w:tmpl w:val="4498D758"/>
    <w:lvl w:ilvl="0" w:tplc="F1D06A34">
      <w:start w:val="1"/>
      <w:numFmt w:val="bullet"/>
      <w:lvlText w:val=""/>
      <w:lvlJc w:val="left"/>
      <w:pPr>
        <w:ind w:left="720" w:hanging="360"/>
      </w:pPr>
      <w:rPr>
        <w:rFonts w:ascii="Wingdings" w:hAnsi="Wingdings" w:hint="default"/>
      </w:rPr>
    </w:lvl>
    <w:lvl w:ilvl="1" w:tplc="BC98A1CC" w:tentative="1">
      <w:start w:val="1"/>
      <w:numFmt w:val="bullet"/>
      <w:lvlText w:val="o"/>
      <w:lvlJc w:val="left"/>
      <w:pPr>
        <w:ind w:left="1440" w:hanging="360"/>
      </w:pPr>
      <w:rPr>
        <w:rFonts w:ascii="Courier New" w:hAnsi="Courier New" w:cs="Courier New" w:hint="default"/>
      </w:rPr>
    </w:lvl>
    <w:lvl w:ilvl="2" w:tplc="AD7630B6" w:tentative="1">
      <w:start w:val="1"/>
      <w:numFmt w:val="bullet"/>
      <w:lvlText w:val=""/>
      <w:lvlJc w:val="left"/>
      <w:pPr>
        <w:ind w:left="2160" w:hanging="360"/>
      </w:pPr>
      <w:rPr>
        <w:rFonts w:ascii="Wingdings" w:hAnsi="Wingdings" w:hint="default"/>
      </w:rPr>
    </w:lvl>
    <w:lvl w:ilvl="3" w:tplc="1A42C64C" w:tentative="1">
      <w:start w:val="1"/>
      <w:numFmt w:val="bullet"/>
      <w:lvlText w:val=""/>
      <w:lvlJc w:val="left"/>
      <w:pPr>
        <w:ind w:left="2880" w:hanging="360"/>
      </w:pPr>
      <w:rPr>
        <w:rFonts w:ascii="Symbol" w:hAnsi="Symbol" w:hint="default"/>
      </w:rPr>
    </w:lvl>
    <w:lvl w:ilvl="4" w:tplc="D566497E" w:tentative="1">
      <w:start w:val="1"/>
      <w:numFmt w:val="bullet"/>
      <w:lvlText w:val="o"/>
      <w:lvlJc w:val="left"/>
      <w:pPr>
        <w:ind w:left="3600" w:hanging="360"/>
      </w:pPr>
      <w:rPr>
        <w:rFonts w:ascii="Courier New" w:hAnsi="Courier New" w:cs="Courier New" w:hint="default"/>
      </w:rPr>
    </w:lvl>
    <w:lvl w:ilvl="5" w:tplc="D24072D0" w:tentative="1">
      <w:start w:val="1"/>
      <w:numFmt w:val="bullet"/>
      <w:lvlText w:val=""/>
      <w:lvlJc w:val="left"/>
      <w:pPr>
        <w:ind w:left="4320" w:hanging="360"/>
      </w:pPr>
      <w:rPr>
        <w:rFonts w:ascii="Wingdings" w:hAnsi="Wingdings" w:hint="default"/>
      </w:rPr>
    </w:lvl>
    <w:lvl w:ilvl="6" w:tplc="1CA0911C" w:tentative="1">
      <w:start w:val="1"/>
      <w:numFmt w:val="bullet"/>
      <w:lvlText w:val=""/>
      <w:lvlJc w:val="left"/>
      <w:pPr>
        <w:ind w:left="5040" w:hanging="360"/>
      </w:pPr>
      <w:rPr>
        <w:rFonts w:ascii="Symbol" w:hAnsi="Symbol" w:hint="default"/>
      </w:rPr>
    </w:lvl>
    <w:lvl w:ilvl="7" w:tplc="7014401C" w:tentative="1">
      <w:start w:val="1"/>
      <w:numFmt w:val="bullet"/>
      <w:lvlText w:val="o"/>
      <w:lvlJc w:val="left"/>
      <w:pPr>
        <w:ind w:left="5760" w:hanging="360"/>
      </w:pPr>
      <w:rPr>
        <w:rFonts w:ascii="Courier New" w:hAnsi="Courier New" w:cs="Courier New" w:hint="default"/>
      </w:rPr>
    </w:lvl>
    <w:lvl w:ilvl="8" w:tplc="C16E2DE8" w:tentative="1">
      <w:start w:val="1"/>
      <w:numFmt w:val="bullet"/>
      <w:lvlText w:val=""/>
      <w:lvlJc w:val="left"/>
      <w:pPr>
        <w:ind w:left="6480" w:hanging="360"/>
      </w:pPr>
      <w:rPr>
        <w:rFonts w:ascii="Wingdings" w:hAnsi="Wingdings" w:hint="default"/>
      </w:rPr>
    </w:lvl>
  </w:abstractNum>
  <w:abstractNum w:abstractNumId="15" w15:restartNumberingAfterBreak="0">
    <w:nsid w:val="26BA5E1F"/>
    <w:multiLevelType w:val="hybridMultilevel"/>
    <w:tmpl w:val="48A2C7B6"/>
    <w:lvl w:ilvl="0" w:tplc="07A8F23C">
      <w:start w:val="1"/>
      <w:numFmt w:val="decimal"/>
      <w:lvlText w:val="%1."/>
      <w:lvlJc w:val="left"/>
      <w:pPr>
        <w:ind w:left="720" w:hanging="360"/>
      </w:pPr>
    </w:lvl>
    <w:lvl w:ilvl="1" w:tplc="922E95EC" w:tentative="1">
      <w:start w:val="1"/>
      <w:numFmt w:val="lowerLetter"/>
      <w:lvlText w:val="%2."/>
      <w:lvlJc w:val="left"/>
      <w:pPr>
        <w:ind w:left="1440" w:hanging="360"/>
      </w:pPr>
    </w:lvl>
    <w:lvl w:ilvl="2" w:tplc="098E0F2A" w:tentative="1">
      <w:start w:val="1"/>
      <w:numFmt w:val="lowerRoman"/>
      <w:lvlText w:val="%3."/>
      <w:lvlJc w:val="right"/>
      <w:pPr>
        <w:ind w:left="2160" w:hanging="180"/>
      </w:pPr>
    </w:lvl>
    <w:lvl w:ilvl="3" w:tplc="FA0C5828" w:tentative="1">
      <w:start w:val="1"/>
      <w:numFmt w:val="decimal"/>
      <w:lvlText w:val="%4."/>
      <w:lvlJc w:val="left"/>
      <w:pPr>
        <w:ind w:left="2880" w:hanging="360"/>
      </w:pPr>
    </w:lvl>
    <w:lvl w:ilvl="4" w:tplc="6638F270" w:tentative="1">
      <w:start w:val="1"/>
      <w:numFmt w:val="lowerLetter"/>
      <w:lvlText w:val="%5."/>
      <w:lvlJc w:val="left"/>
      <w:pPr>
        <w:ind w:left="3600" w:hanging="360"/>
      </w:pPr>
    </w:lvl>
    <w:lvl w:ilvl="5" w:tplc="7988F28A" w:tentative="1">
      <w:start w:val="1"/>
      <w:numFmt w:val="lowerRoman"/>
      <w:lvlText w:val="%6."/>
      <w:lvlJc w:val="right"/>
      <w:pPr>
        <w:ind w:left="4320" w:hanging="180"/>
      </w:pPr>
    </w:lvl>
    <w:lvl w:ilvl="6" w:tplc="58866960" w:tentative="1">
      <w:start w:val="1"/>
      <w:numFmt w:val="decimal"/>
      <w:lvlText w:val="%7."/>
      <w:lvlJc w:val="left"/>
      <w:pPr>
        <w:ind w:left="5040" w:hanging="360"/>
      </w:pPr>
    </w:lvl>
    <w:lvl w:ilvl="7" w:tplc="0CC65E82" w:tentative="1">
      <w:start w:val="1"/>
      <w:numFmt w:val="lowerLetter"/>
      <w:lvlText w:val="%8."/>
      <w:lvlJc w:val="left"/>
      <w:pPr>
        <w:ind w:left="5760" w:hanging="360"/>
      </w:pPr>
    </w:lvl>
    <w:lvl w:ilvl="8" w:tplc="2D22CB82" w:tentative="1">
      <w:start w:val="1"/>
      <w:numFmt w:val="lowerRoman"/>
      <w:lvlText w:val="%9."/>
      <w:lvlJc w:val="right"/>
      <w:pPr>
        <w:ind w:left="6480" w:hanging="180"/>
      </w:pPr>
    </w:lvl>
  </w:abstractNum>
  <w:abstractNum w:abstractNumId="16" w15:restartNumberingAfterBreak="0">
    <w:nsid w:val="27C4425B"/>
    <w:multiLevelType w:val="hybridMultilevel"/>
    <w:tmpl w:val="C7B4D8D2"/>
    <w:lvl w:ilvl="0" w:tplc="0950B3E8">
      <w:start w:val="1"/>
      <w:numFmt w:val="decimal"/>
      <w:lvlText w:val="%1."/>
      <w:lvlJc w:val="left"/>
      <w:pPr>
        <w:ind w:left="1060" w:hanging="360"/>
      </w:pPr>
    </w:lvl>
    <w:lvl w:ilvl="1" w:tplc="5DF626CE" w:tentative="1">
      <w:start w:val="1"/>
      <w:numFmt w:val="lowerLetter"/>
      <w:lvlText w:val="%2."/>
      <w:lvlJc w:val="left"/>
      <w:pPr>
        <w:ind w:left="1780" w:hanging="360"/>
      </w:pPr>
    </w:lvl>
    <w:lvl w:ilvl="2" w:tplc="3ADC7300" w:tentative="1">
      <w:start w:val="1"/>
      <w:numFmt w:val="lowerRoman"/>
      <w:lvlText w:val="%3."/>
      <w:lvlJc w:val="right"/>
      <w:pPr>
        <w:ind w:left="2500" w:hanging="180"/>
      </w:pPr>
    </w:lvl>
    <w:lvl w:ilvl="3" w:tplc="529E0926" w:tentative="1">
      <w:start w:val="1"/>
      <w:numFmt w:val="decimal"/>
      <w:lvlText w:val="%4."/>
      <w:lvlJc w:val="left"/>
      <w:pPr>
        <w:ind w:left="3220" w:hanging="360"/>
      </w:pPr>
    </w:lvl>
    <w:lvl w:ilvl="4" w:tplc="5798B532" w:tentative="1">
      <w:start w:val="1"/>
      <w:numFmt w:val="lowerLetter"/>
      <w:lvlText w:val="%5."/>
      <w:lvlJc w:val="left"/>
      <w:pPr>
        <w:ind w:left="3940" w:hanging="360"/>
      </w:pPr>
    </w:lvl>
    <w:lvl w:ilvl="5" w:tplc="F1E8065E" w:tentative="1">
      <w:start w:val="1"/>
      <w:numFmt w:val="lowerRoman"/>
      <w:lvlText w:val="%6."/>
      <w:lvlJc w:val="right"/>
      <w:pPr>
        <w:ind w:left="4660" w:hanging="180"/>
      </w:pPr>
    </w:lvl>
    <w:lvl w:ilvl="6" w:tplc="9ED61468" w:tentative="1">
      <w:start w:val="1"/>
      <w:numFmt w:val="decimal"/>
      <w:lvlText w:val="%7."/>
      <w:lvlJc w:val="left"/>
      <w:pPr>
        <w:ind w:left="5380" w:hanging="360"/>
      </w:pPr>
    </w:lvl>
    <w:lvl w:ilvl="7" w:tplc="33E8B34E" w:tentative="1">
      <w:start w:val="1"/>
      <w:numFmt w:val="lowerLetter"/>
      <w:lvlText w:val="%8."/>
      <w:lvlJc w:val="left"/>
      <w:pPr>
        <w:ind w:left="6100" w:hanging="360"/>
      </w:pPr>
    </w:lvl>
    <w:lvl w:ilvl="8" w:tplc="51325B76" w:tentative="1">
      <w:start w:val="1"/>
      <w:numFmt w:val="lowerRoman"/>
      <w:lvlText w:val="%9."/>
      <w:lvlJc w:val="right"/>
      <w:pPr>
        <w:ind w:left="6820" w:hanging="180"/>
      </w:pPr>
    </w:lvl>
  </w:abstractNum>
  <w:abstractNum w:abstractNumId="17" w15:restartNumberingAfterBreak="0">
    <w:nsid w:val="34EB5F8B"/>
    <w:multiLevelType w:val="hybridMultilevel"/>
    <w:tmpl w:val="F732BA16"/>
    <w:lvl w:ilvl="0" w:tplc="1D4C2BCE">
      <w:start w:val="1"/>
      <w:numFmt w:val="lowerLetter"/>
      <w:lvlText w:val="%1."/>
      <w:lvlJc w:val="left"/>
      <w:pPr>
        <w:ind w:left="720" w:hanging="360"/>
      </w:pPr>
      <w:rPr>
        <w:rFonts w:hint="default"/>
      </w:rPr>
    </w:lvl>
    <w:lvl w:ilvl="1" w:tplc="E3CED6EC" w:tentative="1">
      <w:start w:val="1"/>
      <w:numFmt w:val="lowerLetter"/>
      <w:lvlText w:val="%2."/>
      <w:lvlJc w:val="left"/>
      <w:pPr>
        <w:ind w:left="1440" w:hanging="360"/>
      </w:pPr>
    </w:lvl>
    <w:lvl w:ilvl="2" w:tplc="952A01E8" w:tentative="1">
      <w:start w:val="1"/>
      <w:numFmt w:val="lowerRoman"/>
      <w:lvlText w:val="%3."/>
      <w:lvlJc w:val="right"/>
      <w:pPr>
        <w:ind w:left="2160" w:hanging="180"/>
      </w:pPr>
    </w:lvl>
    <w:lvl w:ilvl="3" w:tplc="8458A150" w:tentative="1">
      <w:start w:val="1"/>
      <w:numFmt w:val="decimal"/>
      <w:lvlText w:val="%4."/>
      <w:lvlJc w:val="left"/>
      <w:pPr>
        <w:ind w:left="2880" w:hanging="360"/>
      </w:pPr>
    </w:lvl>
    <w:lvl w:ilvl="4" w:tplc="EC2A86BE" w:tentative="1">
      <w:start w:val="1"/>
      <w:numFmt w:val="lowerLetter"/>
      <w:lvlText w:val="%5."/>
      <w:lvlJc w:val="left"/>
      <w:pPr>
        <w:ind w:left="3600" w:hanging="360"/>
      </w:pPr>
    </w:lvl>
    <w:lvl w:ilvl="5" w:tplc="9BE0673E" w:tentative="1">
      <w:start w:val="1"/>
      <w:numFmt w:val="lowerRoman"/>
      <w:lvlText w:val="%6."/>
      <w:lvlJc w:val="right"/>
      <w:pPr>
        <w:ind w:left="4320" w:hanging="180"/>
      </w:pPr>
    </w:lvl>
    <w:lvl w:ilvl="6" w:tplc="19C63904" w:tentative="1">
      <w:start w:val="1"/>
      <w:numFmt w:val="decimal"/>
      <w:lvlText w:val="%7."/>
      <w:lvlJc w:val="left"/>
      <w:pPr>
        <w:ind w:left="5040" w:hanging="360"/>
      </w:pPr>
    </w:lvl>
    <w:lvl w:ilvl="7" w:tplc="A516E620" w:tentative="1">
      <w:start w:val="1"/>
      <w:numFmt w:val="lowerLetter"/>
      <w:lvlText w:val="%8."/>
      <w:lvlJc w:val="left"/>
      <w:pPr>
        <w:ind w:left="5760" w:hanging="360"/>
      </w:pPr>
    </w:lvl>
    <w:lvl w:ilvl="8" w:tplc="0150C04E" w:tentative="1">
      <w:start w:val="1"/>
      <w:numFmt w:val="lowerRoman"/>
      <w:lvlText w:val="%9."/>
      <w:lvlJc w:val="right"/>
      <w:pPr>
        <w:ind w:left="6480" w:hanging="180"/>
      </w:pPr>
    </w:lvl>
  </w:abstractNum>
  <w:abstractNum w:abstractNumId="18" w15:restartNumberingAfterBreak="0">
    <w:nsid w:val="3B8F2C0B"/>
    <w:multiLevelType w:val="hybridMultilevel"/>
    <w:tmpl w:val="AB069774"/>
    <w:lvl w:ilvl="0" w:tplc="77E4E656">
      <w:start w:val="1"/>
      <w:numFmt w:val="bullet"/>
      <w:lvlText w:val=""/>
      <w:lvlJc w:val="left"/>
      <w:pPr>
        <w:ind w:left="720" w:hanging="360"/>
      </w:pPr>
      <w:rPr>
        <w:rFonts w:ascii="Symbol" w:hAnsi="Symbol" w:hint="default"/>
      </w:rPr>
    </w:lvl>
    <w:lvl w:ilvl="1" w:tplc="F59E4BE2" w:tentative="1">
      <w:start w:val="1"/>
      <w:numFmt w:val="bullet"/>
      <w:lvlText w:val="o"/>
      <w:lvlJc w:val="left"/>
      <w:pPr>
        <w:ind w:left="1440" w:hanging="360"/>
      </w:pPr>
      <w:rPr>
        <w:rFonts w:ascii="Courier New" w:hAnsi="Courier New" w:cs="Courier New" w:hint="default"/>
      </w:rPr>
    </w:lvl>
    <w:lvl w:ilvl="2" w:tplc="7CA8C254" w:tentative="1">
      <w:start w:val="1"/>
      <w:numFmt w:val="bullet"/>
      <w:lvlText w:val=""/>
      <w:lvlJc w:val="left"/>
      <w:pPr>
        <w:ind w:left="2160" w:hanging="360"/>
      </w:pPr>
      <w:rPr>
        <w:rFonts w:ascii="Wingdings" w:hAnsi="Wingdings" w:hint="default"/>
      </w:rPr>
    </w:lvl>
    <w:lvl w:ilvl="3" w:tplc="C2222EE0" w:tentative="1">
      <w:start w:val="1"/>
      <w:numFmt w:val="bullet"/>
      <w:lvlText w:val=""/>
      <w:lvlJc w:val="left"/>
      <w:pPr>
        <w:ind w:left="2880" w:hanging="360"/>
      </w:pPr>
      <w:rPr>
        <w:rFonts w:ascii="Symbol" w:hAnsi="Symbol" w:hint="default"/>
      </w:rPr>
    </w:lvl>
    <w:lvl w:ilvl="4" w:tplc="CFC67BAA" w:tentative="1">
      <w:start w:val="1"/>
      <w:numFmt w:val="bullet"/>
      <w:lvlText w:val="o"/>
      <w:lvlJc w:val="left"/>
      <w:pPr>
        <w:ind w:left="3600" w:hanging="360"/>
      </w:pPr>
      <w:rPr>
        <w:rFonts w:ascii="Courier New" w:hAnsi="Courier New" w:cs="Courier New" w:hint="default"/>
      </w:rPr>
    </w:lvl>
    <w:lvl w:ilvl="5" w:tplc="B89007A2" w:tentative="1">
      <w:start w:val="1"/>
      <w:numFmt w:val="bullet"/>
      <w:lvlText w:val=""/>
      <w:lvlJc w:val="left"/>
      <w:pPr>
        <w:ind w:left="4320" w:hanging="360"/>
      </w:pPr>
      <w:rPr>
        <w:rFonts w:ascii="Wingdings" w:hAnsi="Wingdings" w:hint="default"/>
      </w:rPr>
    </w:lvl>
    <w:lvl w:ilvl="6" w:tplc="3E3E1B70" w:tentative="1">
      <w:start w:val="1"/>
      <w:numFmt w:val="bullet"/>
      <w:lvlText w:val=""/>
      <w:lvlJc w:val="left"/>
      <w:pPr>
        <w:ind w:left="5040" w:hanging="360"/>
      </w:pPr>
      <w:rPr>
        <w:rFonts w:ascii="Symbol" w:hAnsi="Symbol" w:hint="default"/>
      </w:rPr>
    </w:lvl>
    <w:lvl w:ilvl="7" w:tplc="DD5E2216" w:tentative="1">
      <w:start w:val="1"/>
      <w:numFmt w:val="bullet"/>
      <w:lvlText w:val="o"/>
      <w:lvlJc w:val="left"/>
      <w:pPr>
        <w:ind w:left="5760" w:hanging="360"/>
      </w:pPr>
      <w:rPr>
        <w:rFonts w:ascii="Courier New" w:hAnsi="Courier New" w:cs="Courier New" w:hint="default"/>
      </w:rPr>
    </w:lvl>
    <w:lvl w:ilvl="8" w:tplc="070E00D6" w:tentative="1">
      <w:start w:val="1"/>
      <w:numFmt w:val="bullet"/>
      <w:lvlText w:val=""/>
      <w:lvlJc w:val="left"/>
      <w:pPr>
        <w:ind w:left="6480" w:hanging="360"/>
      </w:pPr>
      <w:rPr>
        <w:rFonts w:ascii="Wingdings" w:hAnsi="Wingdings" w:hint="default"/>
      </w:rPr>
    </w:lvl>
  </w:abstractNum>
  <w:abstractNum w:abstractNumId="19" w15:restartNumberingAfterBreak="0">
    <w:nsid w:val="3D301363"/>
    <w:multiLevelType w:val="hybridMultilevel"/>
    <w:tmpl w:val="027A845E"/>
    <w:lvl w:ilvl="0" w:tplc="000C164C">
      <w:start w:val="1"/>
      <w:numFmt w:val="bullet"/>
      <w:lvlText w:val=""/>
      <w:lvlJc w:val="left"/>
      <w:pPr>
        <w:ind w:left="720" w:hanging="360"/>
      </w:pPr>
      <w:rPr>
        <w:rFonts w:ascii="Symbol" w:hAnsi="Symbol" w:hint="default"/>
      </w:rPr>
    </w:lvl>
    <w:lvl w:ilvl="1" w:tplc="ACE8EFE2" w:tentative="1">
      <w:start w:val="1"/>
      <w:numFmt w:val="bullet"/>
      <w:lvlText w:val="o"/>
      <w:lvlJc w:val="left"/>
      <w:pPr>
        <w:ind w:left="1440" w:hanging="360"/>
      </w:pPr>
      <w:rPr>
        <w:rFonts w:ascii="Courier New" w:hAnsi="Courier New" w:cs="Courier New" w:hint="default"/>
      </w:rPr>
    </w:lvl>
    <w:lvl w:ilvl="2" w:tplc="684A3B3A" w:tentative="1">
      <w:start w:val="1"/>
      <w:numFmt w:val="bullet"/>
      <w:lvlText w:val=""/>
      <w:lvlJc w:val="left"/>
      <w:pPr>
        <w:ind w:left="2160" w:hanging="360"/>
      </w:pPr>
      <w:rPr>
        <w:rFonts w:ascii="Wingdings" w:hAnsi="Wingdings" w:hint="default"/>
      </w:rPr>
    </w:lvl>
    <w:lvl w:ilvl="3" w:tplc="86ACE604" w:tentative="1">
      <w:start w:val="1"/>
      <w:numFmt w:val="bullet"/>
      <w:lvlText w:val=""/>
      <w:lvlJc w:val="left"/>
      <w:pPr>
        <w:ind w:left="2880" w:hanging="360"/>
      </w:pPr>
      <w:rPr>
        <w:rFonts w:ascii="Symbol" w:hAnsi="Symbol" w:hint="default"/>
      </w:rPr>
    </w:lvl>
    <w:lvl w:ilvl="4" w:tplc="A448EA96" w:tentative="1">
      <w:start w:val="1"/>
      <w:numFmt w:val="bullet"/>
      <w:lvlText w:val="o"/>
      <w:lvlJc w:val="left"/>
      <w:pPr>
        <w:ind w:left="3600" w:hanging="360"/>
      </w:pPr>
      <w:rPr>
        <w:rFonts w:ascii="Courier New" w:hAnsi="Courier New" w:cs="Courier New" w:hint="default"/>
      </w:rPr>
    </w:lvl>
    <w:lvl w:ilvl="5" w:tplc="2E1EBE4C" w:tentative="1">
      <w:start w:val="1"/>
      <w:numFmt w:val="bullet"/>
      <w:lvlText w:val=""/>
      <w:lvlJc w:val="left"/>
      <w:pPr>
        <w:ind w:left="4320" w:hanging="360"/>
      </w:pPr>
      <w:rPr>
        <w:rFonts w:ascii="Wingdings" w:hAnsi="Wingdings" w:hint="default"/>
      </w:rPr>
    </w:lvl>
    <w:lvl w:ilvl="6" w:tplc="F822B7E4" w:tentative="1">
      <w:start w:val="1"/>
      <w:numFmt w:val="bullet"/>
      <w:lvlText w:val=""/>
      <w:lvlJc w:val="left"/>
      <w:pPr>
        <w:ind w:left="5040" w:hanging="360"/>
      </w:pPr>
      <w:rPr>
        <w:rFonts w:ascii="Symbol" w:hAnsi="Symbol" w:hint="default"/>
      </w:rPr>
    </w:lvl>
    <w:lvl w:ilvl="7" w:tplc="55F881D6" w:tentative="1">
      <w:start w:val="1"/>
      <w:numFmt w:val="bullet"/>
      <w:lvlText w:val="o"/>
      <w:lvlJc w:val="left"/>
      <w:pPr>
        <w:ind w:left="5760" w:hanging="360"/>
      </w:pPr>
      <w:rPr>
        <w:rFonts w:ascii="Courier New" w:hAnsi="Courier New" w:cs="Courier New" w:hint="default"/>
      </w:rPr>
    </w:lvl>
    <w:lvl w:ilvl="8" w:tplc="55A037FC" w:tentative="1">
      <w:start w:val="1"/>
      <w:numFmt w:val="bullet"/>
      <w:lvlText w:val=""/>
      <w:lvlJc w:val="left"/>
      <w:pPr>
        <w:ind w:left="6480" w:hanging="360"/>
      </w:pPr>
      <w:rPr>
        <w:rFonts w:ascii="Wingdings" w:hAnsi="Wingdings" w:hint="default"/>
      </w:rPr>
    </w:lvl>
  </w:abstractNum>
  <w:abstractNum w:abstractNumId="20" w15:restartNumberingAfterBreak="0">
    <w:nsid w:val="3F531F28"/>
    <w:multiLevelType w:val="hybridMultilevel"/>
    <w:tmpl w:val="ED08ED3A"/>
    <w:lvl w:ilvl="0" w:tplc="934AEB06">
      <w:start w:val="1"/>
      <w:numFmt w:val="bullet"/>
      <w:lvlText w:val=""/>
      <w:lvlJc w:val="left"/>
      <w:pPr>
        <w:ind w:left="720" w:hanging="360"/>
      </w:pPr>
      <w:rPr>
        <w:rFonts w:ascii="Wingdings" w:hAnsi="Wingdings" w:hint="default"/>
      </w:rPr>
    </w:lvl>
    <w:lvl w:ilvl="1" w:tplc="E9E6BB2C" w:tentative="1">
      <w:start w:val="1"/>
      <w:numFmt w:val="bullet"/>
      <w:lvlText w:val="o"/>
      <w:lvlJc w:val="left"/>
      <w:pPr>
        <w:ind w:left="1440" w:hanging="360"/>
      </w:pPr>
      <w:rPr>
        <w:rFonts w:ascii="Courier New" w:hAnsi="Courier New" w:cs="Courier New" w:hint="default"/>
      </w:rPr>
    </w:lvl>
    <w:lvl w:ilvl="2" w:tplc="01B24F72" w:tentative="1">
      <w:start w:val="1"/>
      <w:numFmt w:val="bullet"/>
      <w:lvlText w:val=""/>
      <w:lvlJc w:val="left"/>
      <w:pPr>
        <w:ind w:left="2160" w:hanging="360"/>
      </w:pPr>
      <w:rPr>
        <w:rFonts w:ascii="Wingdings" w:hAnsi="Wingdings" w:hint="default"/>
      </w:rPr>
    </w:lvl>
    <w:lvl w:ilvl="3" w:tplc="2A30B790" w:tentative="1">
      <w:start w:val="1"/>
      <w:numFmt w:val="bullet"/>
      <w:lvlText w:val=""/>
      <w:lvlJc w:val="left"/>
      <w:pPr>
        <w:ind w:left="2880" w:hanging="360"/>
      </w:pPr>
      <w:rPr>
        <w:rFonts w:ascii="Symbol" w:hAnsi="Symbol" w:hint="default"/>
      </w:rPr>
    </w:lvl>
    <w:lvl w:ilvl="4" w:tplc="81226876" w:tentative="1">
      <w:start w:val="1"/>
      <w:numFmt w:val="bullet"/>
      <w:lvlText w:val="o"/>
      <w:lvlJc w:val="left"/>
      <w:pPr>
        <w:ind w:left="3600" w:hanging="360"/>
      </w:pPr>
      <w:rPr>
        <w:rFonts w:ascii="Courier New" w:hAnsi="Courier New" w:cs="Courier New" w:hint="default"/>
      </w:rPr>
    </w:lvl>
    <w:lvl w:ilvl="5" w:tplc="104ED966" w:tentative="1">
      <w:start w:val="1"/>
      <w:numFmt w:val="bullet"/>
      <w:lvlText w:val=""/>
      <w:lvlJc w:val="left"/>
      <w:pPr>
        <w:ind w:left="4320" w:hanging="360"/>
      </w:pPr>
      <w:rPr>
        <w:rFonts w:ascii="Wingdings" w:hAnsi="Wingdings" w:hint="default"/>
      </w:rPr>
    </w:lvl>
    <w:lvl w:ilvl="6" w:tplc="B790C5B8" w:tentative="1">
      <w:start w:val="1"/>
      <w:numFmt w:val="bullet"/>
      <w:lvlText w:val=""/>
      <w:lvlJc w:val="left"/>
      <w:pPr>
        <w:ind w:left="5040" w:hanging="360"/>
      </w:pPr>
      <w:rPr>
        <w:rFonts w:ascii="Symbol" w:hAnsi="Symbol" w:hint="default"/>
      </w:rPr>
    </w:lvl>
    <w:lvl w:ilvl="7" w:tplc="C64CCD14" w:tentative="1">
      <w:start w:val="1"/>
      <w:numFmt w:val="bullet"/>
      <w:lvlText w:val="o"/>
      <w:lvlJc w:val="left"/>
      <w:pPr>
        <w:ind w:left="5760" w:hanging="360"/>
      </w:pPr>
      <w:rPr>
        <w:rFonts w:ascii="Courier New" w:hAnsi="Courier New" w:cs="Courier New" w:hint="default"/>
      </w:rPr>
    </w:lvl>
    <w:lvl w:ilvl="8" w:tplc="28FC9438" w:tentative="1">
      <w:start w:val="1"/>
      <w:numFmt w:val="bullet"/>
      <w:lvlText w:val=""/>
      <w:lvlJc w:val="left"/>
      <w:pPr>
        <w:ind w:left="6480" w:hanging="360"/>
      </w:pPr>
      <w:rPr>
        <w:rFonts w:ascii="Wingdings" w:hAnsi="Wingdings" w:hint="default"/>
      </w:rPr>
    </w:lvl>
  </w:abstractNum>
  <w:abstractNum w:abstractNumId="21" w15:restartNumberingAfterBreak="0">
    <w:nsid w:val="469A3B74"/>
    <w:multiLevelType w:val="hybridMultilevel"/>
    <w:tmpl w:val="47DAC4B6"/>
    <w:lvl w:ilvl="0" w:tplc="10921D6C">
      <w:start w:val="1"/>
      <w:numFmt w:val="bullet"/>
      <w:lvlText w:val=""/>
      <w:lvlJc w:val="left"/>
      <w:pPr>
        <w:ind w:left="720" w:hanging="360"/>
      </w:pPr>
      <w:rPr>
        <w:rFonts w:ascii="Wingdings" w:hAnsi="Wingdings" w:hint="default"/>
      </w:rPr>
    </w:lvl>
    <w:lvl w:ilvl="1" w:tplc="105E265C" w:tentative="1">
      <w:start w:val="1"/>
      <w:numFmt w:val="bullet"/>
      <w:lvlText w:val="o"/>
      <w:lvlJc w:val="left"/>
      <w:pPr>
        <w:ind w:left="1440" w:hanging="360"/>
      </w:pPr>
      <w:rPr>
        <w:rFonts w:ascii="Courier New" w:hAnsi="Courier New" w:cs="Courier New" w:hint="default"/>
      </w:rPr>
    </w:lvl>
    <w:lvl w:ilvl="2" w:tplc="1FFA1BA8" w:tentative="1">
      <w:start w:val="1"/>
      <w:numFmt w:val="bullet"/>
      <w:lvlText w:val=""/>
      <w:lvlJc w:val="left"/>
      <w:pPr>
        <w:ind w:left="2160" w:hanging="360"/>
      </w:pPr>
      <w:rPr>
        <w:rFonts w:ascii="Wingdings" w:hAnsi="Wingdings" w:hint="default"/>
      </w:rPr>
    </w:lvl>
    <w:lvl w:ilvl="3" w:tplc="4CF00D6A" w:tentative="1">
      <w:start w:val="1"/>
      <w:numFmt w:val="bullet"/>
      <w:lvlText w:val=""/>
      <w:lvlJc w:val="left"/>
      <w:pPr>
        <w:ind w:left="2880" w:hanging="360"/>
      </w:pPr>
      <w:rPr>
        <w:rFonts w:ascii="Symbol" w:hAnsi="Symbol" w:hint="default"/>
      </w:rPr>
    </w:lvl>
    <w:lvl w:ilvl="4" w:tplc="102A6692" w:tentative="1">
      <w:start w:val="1"/>
      <w:numFmt w:val="bullet"/>
      <w:lvlText w:val="o"/>
      <w:lvlJc w:val="left"/>
      <w:pPr>
        <w:ind w:left="3600" w:hanging="360"/>
      </w:pPr>
      <w:rPr>
        <w:rFonts w:ascii="Courier New" w:hAnsi="Courier New" w:cs="Courier New" w:hint="default"/>
      </w:rPr>
    </w:lvl>
    <w:lvl w:ilvl="5" w:tplc="48E6341A" w:tentative="1">
      <w:start w:val="1"/>
      <w:numFmt w:val="bullet"/>
      <w:lvlText w:val=""/>
      <w:lvlJc w:val="left"/>
      <w:pPr>
        <w:ind w:left="4320" w:hanging="360"/>
      </w:pPr>
      <w:rPr>
        <w:rFonts w:ascii="Wingdings" w:hAnsi="Wingdings" w:hint="default"/>
      </w:rPr>
    </w:lvl>
    <w:lvl w:ilvl="6" w:tplc="37C046B8" w:tentative="1">
      <w:start w:val="1"/>
      <w:numFmt w:val="bullet"/>
      <w:lvlText w:val=""/>
      <w:lvlJc w:val="left"/>
      <w:pPr>
        <w:ind w:left="5040" w:hanging="360"/>
      </w:pPr>
      <w:rPr>
        <w:rFonts w:ascii="Symbol" w:hAnsi="Symbol" w:hint="default"/>
      </w:rPr>
    </w:lvl>
    <w:lvl w:ilvl="7" w:tplc="7A84AF62" w:tentative="1">
      <w:start w:val="1"/>
      <w:numFmt w:val="bullet"/>
      <w:lvlText w:val="o"/>
      <w:lvlJc w:val="left"/>
      <w:pPr>
        <w:ind w:left="5760" w:hanging="360"/>
      </w:pPr>
      <w:rPr>
        <w:rFonts w:ascii="Courier New" w:hAnsi="Courier New" w:cs="Courier New" w:hint="default"/>
      </w:rPr>
    </w:lvl>
    <w:lvl w:ilvl="8" w:tplc="C256E89C" w:tentative="1">
      <w:start w:val="1"/>
      <w:numFmt w:val="bullet"/>
      <w:lvlText w:val=""/>
      <w:lvlJc w:val="left"/>
      <w:pPr>
        <w:ind w:left="6480" w:hanging="360"/>
      </w:pPr>
      <w:rPr>
        <w:rFonts w:ascii="Wingdings" w:hAnsi="Wingdings" w:hint="default"/>
      </w:rPr>
    </w:lvl>
  </w:abstractNum>
  <w:abstractNum w:abstractNumId="22" w15:restartNumberingAfterBreak="0">
    <w:nsid w:val="4B5C4859"/>
    <w:multiLevelType w:val="hybridMultilevel"/>
    <w:tmpl w:val="7452DCD6"/>
    <w:lvl w:ilvl="0" w:tplc="1004D1BC">
      <w:start w:val="1"/>
      <w:numFmt w:val="bullet"/>
      <w:lvlText w:val=""/>
      <w:lvlJc w:val="left"/>
      <w:pPr>
        <w:ind w:left="987" w:hanging="360"/>
      </w:pPr>
      <w:rPr>
        <w:rFonts w:ascii="Symbol" w:hAnsi="Symbol" w:hint="default"/>
      </w:rPr>
    </w:lvl>
    <w:lvl w:ilvl="1" w:tplc="B4546C06">
      <w:start w:val="1"/>
      <w:numFmt w:val="bullet"/>
      <w:lvlText w:val="o"/>
      <w:lvlJc w:val="left"/>
      <w:pPr>
        <w:ind w:left="1707" w:hanging="360"/>
      </w:pPr>
      <w:rPr>
        <w:rFonts w:ascii="Courier New" w:hAnsi="Courier New" w:cs="Courier New" w:hint="default"/>
      </w:rPr>
    </w:lvl>
    <w:lvl w:ilvl="2" w:tplc="B98CC282">
      <w:start w:val="1"/>
      <w:numFmt w:val="bullet"/>
      <w:lvlText w:val=""/>
      <w:lvlJc w:val="left"/>
      <w:pPr>
        <w:ind w:left="2427" w:hanging="360"/>
      </w:pPr>
      <w:rPr>
        <w:rFonts w:ascii="Wingdings" w:hAnsi="Wingdings" w:hint="default"/>
      </w:rPr>
    </w:lvl>
    <w:lvl w:ilvl="3" w:tplc="65F4D03A">
      <w:start w:val="1"/>
      <w:numFmt w:val="bullet"/>
      <w:lvlText w:val=""/>
      <w:lvlJc w:val="left"/>
      <w:pPr>
        <w:ind w:left="3147" w:hanging="360"/>
      </w:pPr>
      <w:rPr>
        <w:rFonts w:ascii="Symbol" w:hAnsi="Symbol" w:hint="default"/>
      </w:rPr>
    </w:lvl>
    <w:lvl w:ilvl="4" w:tplc="E0EA0F88">
      <w:start w:val="1"/>
      <w:numFmt w:val="bullet"/>
      <w:lvlText w:val="o"/>
      <w:lvlJc w:val="left"/>
      <w:pPr>
        <w:ind w:left="3867" w:hanging="360"/>
      </w:pPr>
      <w:rPr>
        <w:rFonts w:ascii="Courier New" w:hAnsi="Courier New" w:cs="Courier New" w:hint="default"/>
      </w:rPr>
    </w:lvl>
    <w:lvl w:ilvl="5" w:tplc="20EC7D22">
      <w:start w:val="1"/>
      <w:numFmt w:val="bullet"/>
      <w:lvlText w:val=""/>
      <w:lvlJc w:val="left"/>
      <w:pPr>
        <w:ind w:left="4587" w:hanging="360"/>
      </w:pPr>
      <w:rPr>
        <w:rFonts w:ascii="Wingdings" w:hAnsi="Wingdings" w:hint="default"/>
      </w:rPr>
    </w:lvl>
    <w:lvl w:ilvl="6" w:tplc="0A92BF46">
      <w:start w:val="1"/>
      <w:numFmt w:val="bullet"/>
      <w:lvlText w:val=""/>
      <w:lvlJc w:val="left"/>
      <w:pPr>
        <w:ind w:left="5307" w:hanging="360"/>
      </w:pPr>
      <w:rPr>
        <w:rFonts w:ascii="Symbol" w:hAnsi="Symbol" w:hint="default"/>
      </w:rPr>
    </w:lvl>
    <w:lvl w:ilvl="7" w:tplc="7EEA455E">
      <w:start w:val="1"/>
      <w:numFmt w:val="bullet"/>
      <w:lvlText w:val="o"/>
      <w:lvlJc w:val="left"/>
      <w:pPr>
        <w:ind w:left="6027" w:hanging="360"/>
      </w:pPr>
      <w:rPr>
        <w:rFonts w:ascii="Courier New" w:hAnsi="Courier New" w:cs="Courier New" w:hint="default"/>
      </w:rPr>
    </w:lvl>
    <w:lvl w:ilvl="8" w:tplc="9C7264C0">
      <w:start w:val="1"/>
      <w:numFmt w:val="bullet"/>
      <w:lvlText w:val=""/>
      <w:lvlJc w:val="left"/>
      <w:pPr>
        <w:ind w:left="6747" w:hanging="360"/>
      </w:pPr>
      <w:rPr>
        <w:rFonts w:ascii="Wingdings" w:hAnsi="Wingdings" w:hint="default"/>
      </w:rPr>
    </w:lvl>
  </w:abstractNum>
  <w:abstractNum w:abstractNumId="23" w15:restartNumberingAfterBreak="0">
    <w:nsid w:val="4D0C0AF3"/>
    <w:multiLevelType w:val="hybridMultilevel"/>
    <w:tmpl w:val="15E08F6A"/>
    <w:lvl w:ilvl="0" w:tplc="59125BBA">
      <w:start w:val="1"/>
      <w:numFmt w:val="lowerLetter"/>
      <w:lvlText w:val="(%1)"/>
      <w:lvlJc w:val="left"/>
      <w:pPr>
        <w:ind w:left="2100" w:hanging="360"/>
      </w:pPr>
      <w:rPr>
        <w:rFonts w:hint="default"/>
      </w:rPr>
    </w:lvl>
    <w:lvl w:ilvl="1" w:tplc="83EC6738" w:tentative="1">
      <w:start w:val="1"/>
      <w:numFmt w:val="lowerLetter"/>
      <w:lvlText w:val="%2."/>
      <w:lvlJc w:val="left"/>
      <w:pPr>
        <w:ind w:left="2820" w:hanging="360"/>
      </w:pPr>
    </w:lvl>
    <w:lvl w:ilvl="2" w:tplc="5F2A6462" w:tentative="1">
      <w:start w:val="1"/>
      <w:numFmt w:val="lowerRoman"/>
      <w:lvlText w:val="%3."/>
      <w:lvlJc w:val="right"/>
      <w:pPr>
        <w:ind w:left="3540" w:hanging="180"/>
      </w:pPr>
    </w:lvl>
    <w:lvl w:ilvl="3" w:tplc="8FD0A874" w:tentative="1">
      <w:start w:val="1"/>
      <w:numFmt w:val="decimal"/>
      <w:lvlText w:val="%4."/>
      <w:lvlJc w:val="left"/>
      <w:pPr>
        <w:ind w:left="4260" w:hanging="360"/>
      </w:pPr>
    </w:lvl>
    <w:lvl w:ilvl="4" w:tplc="17BABD66" w:tentative="1">
      <w:start w:val="1"/>
      <w:numFmt w:val="lowerLetter"/>
      <w:lvlText w:val="%5."/>
      <w:lvlJc w:val="left"/>
      <w:pPr>
        <w:ind w:left="4980" w:hanging="360"/>
      </w:pPr>
    </w:lvl>
    <w:lvl w:ilvl="5" w:tplc="75FA79A8" w:tentative="1">
      <w:start w:val="1"/>
      <w:numFmt w:val="lowerRoman"/>
      <w:lvlText w:val="%6."/>
      <w:lvlJc w:val="right"/>
      <w:pPr>
        <w:ind w:left="5700" w:hanging="180"/>
      </w:pPr>
    </w:lvl>
    <w:lvl w:ilvl="6" w:tplc="80023F9A" w:tentative="1">
      <w:start w:val="1"/>
      <w:numFmt w:val="decimal"/>
      <w:lvlText w:val="%7."/>
      <w:lvlJc w:val="left"/>
      <w:pPr>
        <w:ind w:left="6420" w:hanging="360"/>
      </w:pPr>
    </w:lvl>
    <w:lvl w:ilvl="7" w:tplc="67C6B85C" w:tentative="1">
      <w:start w:val="1"/>
      <w:numFmt w:val="lowerLetter"/>
      <w:lvlText w:val="%8."/>
      <w:lvlJc w:val="left"/>
      <w:pPr>
        <w:ind w:left="7140" w:hanging="360"/>
      </w:pPr>
    </w:lvl>
    <w:lvl w:ilvl="8" w:tplc="5576E70A" w:tentative="1">
      <w:start w:val="1"/>
      <w:numFmt w:val="lowerRoman"/>
      <w:lvlText w:val="%9."/>
      <w:lvlJc w:val="right"/>
      <w:pPr>
        <w:ind w:left="7860" w:hanging="180"/>
      </w:pPr>
    </w:lvl>
  </w:abstractNum>
  <w:abstractNum w:abstractNumId="24" w15:restartNumberingAfterBreak="0">
    <w:nsid w:val="529F7107"/>
    <w:multiLevelType w:val="hybridMultilevel"/>
    <w:tmpl w:val="F2AEB75A"/>
    <w:lvl w:ilvl="0" w:tplc="70444E6C">
      <w:start w:val="1"/>
      <w:numFmt w:val="lowerLetter"/>
      <w:lvlText w:val="%1."/>
      <w:lvlJc w:val="left"/>
      <w:pPr>
        <w:ind w:left="720" w:hanging="360"/>
      </w:pPr>
    </w:lvl>
    <w:lvl w:ilvl="1" w:tplc="08CE1A6E" w:tentative="1">
      <w:start w:val="1"/>
      <w:numFmt w:val="lowerLetter"/>
      <w:lvlText w:val="%2."/>
      <w:lvlJc w:val="left"/>
      <w:pPr>
        <w:ind w:left="1440" w:hanging="360"/>
      </w:pPr>
    </w:lvl>
    <w:lvl w:ilvl="2" w:tplc="6F3A8056" w:tentative="1">
      <w:start w:val="1"/>
      <w:numFmt w:val="lowerRoman"/>
      <w:lvlText w:val="%3."/>
      <w:lvlJc w:val="right"/>
      <w:pPr>
        <w:ind w:left="2160" w:hanging="180"/>
      </w:pPr>
    </w:lvl>
    <w:lvl w:ilvl="3" w:tplc="E4CAA5EA" w:tentative="1">
      <w:start w:val="1"/>
      <w:numFmt w:val="decimal"/>
      <w:lvlText w:val="%4."/>
      <w:lvlJc w:val="left"/>
      <w:pPr>
        <w:ind w:left="2880" w:hanging="360"/>
      </w:pPr>
    </w:lvl>
    <w:lvl w:ilvl="4" w:tplc="969A0F22" w:tentative="1">
      <w:start w:val="1"/>
      <w:numFmt w:val="lowerLetter"/>
      <w:lvlText w:val="%5."/>
      <w:lvlJc w:val="left"/>
      <w:pPr>
        <w:ind w:left="3600" w:hanging="360"/>
      </w:pPr>
    </w:lvl>
    <w:lvl w:ilvl="5" w:tplc="C9264B84" w:tentative="1">
      <w:start w:val="1"/>
      <w:numFmt w:val="lowerRoman"/>
      <w:lvlText w:val="%6."/>
      <w:lvlJc w:val="right"/>
      <w:pPr>
        <w:ind w:left="4320" w:hanging="180"/>
      </w:pPr>
    </w:lvl>
    <w:lvl w:ilvl="6" w:tplc="93ACC268" w:tentative="1">
      <w:start w:val="1"/>
      <w:numFmt w:val="decimal"/>
      <w:lvlText w:val="%7."/>
      <w:lvlJc w:val="left"/>
      <w:pPr>
        <w:ind w:left="5040" w:hanging="360"/>
      </w:pPr>
    </w:lvl>
    <w:lvl w:ilvl="7" w:tplc="889AF1DA" w:tentative="1">
      <w:start w:val="1"/>
      <w:numFmt w:val="lowerLetter"/>
      <w:lvlText w:val="%8."/>
      <w:lvlJc w:val="left"/>
      <w:pPr>
        <w:ind w:left="5760" w:hanging="360"/>
      </w:pPr>
    </w:lvl>
    <w:lvl w:ilvl="8" w:tplc="DBCCE2E4" w:tentative="1">
      <w:start w:val="1"/>
      <w:numFmt w:val="lowerRoman"/>
      <w:lvlText w:val="%9."/>
      <w:lvlJc w:val="right"/>
      <w:pPr>
        <w:ind w:left="6480" w:hanging="180"/>
      </w:pPr>
    </w:lvl>
  </w:abstractNum>
  <w:abstractNum w:abstractNumId="25" w15:restartNumberingAfterBreak="0">
    <w:nsid w:val="55CB27DD"/>
    <w:multiLevelType w:val="hybridMultilevel"/>
    <w:tmpl w:val="CB4CA924"/>
    <w:lvl w:ilvl="0" w:tplc="D8D02952">
      <w:start w:val="2"/>
      <w:numFmt w:val="bullet"/>
      <w:lvlText w:val=""/>
      <w:lvlJc w:val="left"/>
      <w:pPr>
        <w:ind w:left="720" w:hanging="360"/>
      </w:pPr>
      <w:rPr>
        <w:rFonts w:ascii="Symbol" w:eastAsiaTheme="minorHAnsi" w:hAnsi="Symbol" w:cs="Times New Roman" w:hint="default"/>
      </w:rPr>
    </w:lvl>
    <w:lvl w:ilvl="1" w:tplc="B5C28028" w:tentative="1">
      <w:start w:val="1"/>
      <w:numFmt w:val="bullet"/>
      <w:lvlText w:val="o"/>
      <w:lvlJc w:val="left"/>
      <w:pPr>
        <w:ind w:left="1440" w:hanging="360"/>
      </w:pPr>
      <w:rPr>
        <w:rFonts w:ascii="Courier New" w:hAnsi="Courier New" w:cs="Courier New" w:hint="default"/>
      </w:rPr>
    </w:lvl>
    <w:lvl w:ilvl="2" w:tplc="E7DC869C" w:tentative="1">
      <w:start w:val="1"/>
      <w:numFmt w:val="bullet"/>
      <w:lvlText w:val=""/>
      <w:lvlJc w:val="left"/>
      <w:pPr>
        <w:ind w:left="2160" w:hanging="360"/>
      </w:pPr>
      <w:rPr>
        <w:rFonts w:ascii="Wingdings" w:hAnsi="Wingdings" w:hint="default"/>
      </w:rPr>
    </w:lvl>
    <w:lvl w:ilvl="3" w:tplc="950A2EA4" w:tentative="1">
      <w:start w:val="1"/>
      <w:numFmt w:val="bullet"/>
      <w:lvlText w:val=""/>
      <w:lvlJc w:val="left"/>
      <w:pPr>
        <w:ind w:left="2880" w:hanging="360"/>
      </w:pPr>
      <w:rPr>
        <w:rFonts w:ascii="Symbol" w:hAnsi="Symbol" w:hint="default"/>
      </w:rPr>
    </w:lvl>
    <w:lvl w:ilvl="4" w:tplc="B9F0B126" w:tentative="1">
      <w:start w:val="1"/>
      <w:numFmt w:val="bullet"/>
      <w:lvlText w:val="o"/>
      <w:lvlJc w:val="left"/>
      <w:pPr>
        <w:ind w:left="3600" w:hanging="360"/>
      </w:pPr>
      <w:rPr>
        <w:rFonts w:ascii="Courier New" w:hAnsi="Courier New" w:cs="Courier New" w:hint="default"/>
      </w:rPr>
    </w:lvl>
    <w:lvl w:ilvl="5" w:tplc="757A661C" w:tentative="1">
      <w:start w:val="1"/>
      <w:numFmt w:val="bullet"/>
      <w:lvlText w:val=""/>
      <w:lvlJc w:val="left"/>
      <w:pPr>
        <w:ind w:left="4320" w:hanging="360"/>
      </w:pPr>
      <w:rPr>
        <w:rFonts w:ascii="Wingdings" w:hAnsi="Wingdings" w:hint="default"/>
      </w:rPr>
    </w:lvl>
    <w:lvl w:ilvl="6" w:tplc="98E8A3A2" w:tentative="1">
      <w:start w:val="1"/>
      <w:numFmt w:val="bullet"/>
      <w:lvlText w:val=""/>
      <w:lvlJc w:val="left"/>
      <w:pPr>
        <w:ind w:left="5040" w:hanging="360"/>
      </w:pPr>
      <w:rPr>
        <w:rFonts w:ascii="Symbol" w:hAnsi="Symbol" w:hint="default"/>
      </w:rPr>
    </w:lvl>
    <w:lvl w:ilvl="7" w:tplc="FEF82E26" w:tentative="1">
      <w:start w:val="1"/>
      <w:numFmt w:val="bullet"/>
      <w:lvlText w:val="o"/>
      <w:lvlJc w:val="left"/>
      <w:pPr>
        <w:ind w:left="5760" w:hanging="360"/>
      </w:pPr>
      <w:rPr>
        <w:rFonts w:ascii="Courier New" w:hAnsi="Courier New" w:cs="Courier New" w:hint="default"/>
      </w:rPr>
    </w:lvl>
    <w:lvl w:ilvl="8" w:tplc="C7E66D82" w:tentative="1">
      <w:start w:val="1"/>
      <w:numFmt w:val="bullet"/>
      <w:lvlText w:val=""/>
      <w:lvlJc w:val="left"/>
      <w:pPr>
        <w:ind w:left="6480" w:hanging="360"/>
      </w:pPr>
      <w:rPr>
        <w:rFonts w:ascii="Wingdings" w:hAnsi="Wingdings" w:hint="default"/>
      </w:rPr>
    </w:lvl>
  </w:abstractNum>
  <w:abstractNum w:abstractNumId="26" w15:restartNumberingAfterBreak="0">
    <w:nsid w:val="564A26AB"/>
    <w:multiLevelType w:val="hybridMultilevel"/>
    <w:tmpl w:val="B296CB36"/>
    <w:lvl w:ilvl="0" w:tplc="28BE5A6A">
      <w:start w:val="1"/>
      <w:numFmt w:val="lowerLetter"/>
      <w:lvlText w:val="(%1)"/>
      <w:lvlJc w:val="left"/>
      <w:pPr>
        <w:ind w:left="3780" w:hanging="360"/>
      </w:pPr>
      <w:rPr>
        <w:rFonts w:hint="default"/>
      </w:rPr>
    </w:lvl>
    <w:lvl w:ilvl="1" w:tplc="F05817F4" w:tentative="1">
      <w:start w:val="1"/>
      <w:numFmt w:val="lowerLetter"/>
      <w:lvlText w:val="%2."/>
      <w:lvlJc w:val="left"/>
      <w:pPr>
        <w:ind w:left="4500" w:hanging="360"/>
      </w:pPr>
    </w:lvl>
    <w:lvl w:ilvl="2" w:tplc="6F1E6416" w:tentative="1">
      <w:start w:val="1"/>
      <w:numFmt w:val="lowerRoman"/>
      <w:lvlText w:val="%3."/>
      <w:lvlJc w:val="right"/>
      <w:pPr>
        <w:ind w:left="5220" w:hanging="180"/>
      </w:pPr>
    </w:lvl>
    <w:lvl w:ilvl="3" w:tplc="12382A78" w:tentative="1">
      <w:start w:val="1"/>
      <w:numFmt w:val="decimal"/>
      <w:lvlText w:val="%4."/>
      <w:lvlJc w:val="left"/>
      <w:pPr>
        <w:ind w:left="5940" w:hanging="360"/>
      </w:pPr>
    </w:lvl>
    <w:lvl w:ilvl="4" w:tplc="978C53FE" w:tentative="1">
      <w:start w:val="1"/>
      <w:numFmt w:val="lowerLetter"/>
      <w:lvlText w:val="%5."/>
      <w:lvlJc w:val="left"/>
      <w:pPr>
        <w:ind w:left="6660" w:hanging="360"/>
      </w:pPr>
    </w:lvl>
    <w:lvl w:ilvl="5" w:tplc="8C0E6DFE" w:tentative="1">
      <w:start w:val="1"/>
      <w:numFmt w:val="lowerRoman"/>
      <w:lvlText w:val="%6."/>
      <w:lvlJc w:val="right"/>
      <w:pPr>
        <w:ind w:left="7380" w:hanging="180"/>
      </w:pPr>
    </w:lvl>
    <w:lvl w:ilvl="6" w:tplc="229C1652" w:tentative="1">
      <w:start w:val="1"/>
      <w:numFmt w:val="decimal"/>
      <w:lvlText w:val="%7."/>
      <w:lvlJc w:val="left"/>
      <w:pPr>
        <w:ind w:left="8100" w:hanging="360"/>
      </w:pPr>
    </w:lvl>
    <w:lvl w:ilvl="7" w:tplc="98EE64FA" w:tentative="1">
      <w:start w:val="1"/>
      <w:numFmt w:val="lowerLetter"/>
      <w:lvlText w:val="%8."/>
      <w:lvlJc w:val="left"/>
      <w:pPr>
        <w:ind w:left="8820" w:hanging="360"/>
      </w:pPr>
    </w:lvl>
    <w:lvl w:ilvl="8" w:tplc="254AF468" w:tentative="1">
      <w:start w:val="1"/>
      <w:numFmt w:val="lowerRoman"/>
      <w:lvlText w:val="%9."/>
      <w:lvlJc w:val="right"/>
      <w:pPr>
        <w:ind w:left="9540" w:hanging="180"/>
      </w:pPr>
    </w:lvl>
  </w:abstractNum>
  <w:abstractNum w:abstractNumId="27" w15:restartNumberingAfterBreak="0">
    <w:nsid w:val="6317421E"/>
    <w:multiLevelType w:val="hybridMultilevel"/>
    <w:tmpl w:val="A140BF04"/>
    <w:lvl w:ilvl="0" w:tplc="0B446964">
      <w:start w:val="1"/>
      <w:numFmt w:val="decimal"/>
      <w:lvlText w:val="%1."/>
      <w:lvlJc w:val="left"/>
      <w:pPr>
        <w:ind w:left="720" w:hanging="360"/>
      </w:pPr>
      <w:rPr>
        <w:rFonts w:hint="default"/>
        <w:b w:val="0"/>
        <w:bCs/>
      </w:rPr>
    </w:lvl>
    <w:lvl w:ilvl="1" w:tplc="B7B2BB00" w:tentative="1">
      <w:start w:val="1"/>
      <w:numFmt w:val="lowerLetter"/>
      <w:lvlText w:val="%2."/>
      <w:lvlJc w:val="left"/>
      <w:pPr>
        <w:ind w:left="1440" w:hanging="360"/>
      </w:pPr>
    </w:lvl>
    <w:lvl w:ilvl="2" w:tplc="9282FE56" w:tentative="1">
      <w:start w:val="1"/>
      <w:numFmt w:val="lowerRoman"/>
      <w:lvlText w:val="%3."/>
      <w:lvlJc w:val="right"/>
      <w:pPr>
        <w:ind w:left="2160" w:hanging="180"/>
      </w:pPr>
    </w:lvl>
    <w:lvl w:ilvl="3" w:tplc="DD4E9C2C" w:tentative="1">
      <w:start w:val="1"/>
      <w:numFmt w:val="decimal"/>
      <w:lvlText w:val="%4."/>
      <w:lvlJc w:val="left"/>
      <w:pPr>
        <w:ind w:left="2880" w:hanging="360"/>
      </w:pPr>
    </w:lvl>
    <w:lvl w:ilvl="4" w:tplc="CC28B946" w:tentative="1">
      <w:start w:val="1"/>
      <w:numFmt w:val="lowerLetter"/>
      <w:lvlText w:val="%5."/>
      <w:lvlJc w:val="left"/>
      <w:pPr>
        <w:ind w:left="3600" w:hanging="360"/>
      </w:pPr>
    </w:lvl>
    <w:lvl w:ilvl="5" w:tplc="42E82BE4" w:tentative="1">
      <w:start w:val="1"/>
      <w:numFmt w:val="lowerRoman"/>
      <w:lvlText w:val="%6."/>
      <w:lvlJc w:val="right"/>
      <w:pPr>
        <w:ind w:left="4320" w:hanging="180"/>
      </w:pPr>
    </w:lvl>
    <w:lvl w:ilvl="6" w:tplc="16F8997A" w:tentative="1">
      <w:start w:val="1"/>
      <w:numFmt w:val="decimal"/>
      <w:lvlText w:val="%7."/>
      <w:lvlJc w:val="left"/>
      <w:pPr>
        <w:ind w:left="5040" w:hanging="360"/>
      </w:pPr>
    </w:lvl>
    <w:lvl w:ilvl="7" w:tplc="789C83DA" w:tentative="1">
      <w:start w:val="1"/>
      <w:numFmt w:val="lowerLetter"/>
      <w:lvlText w:val="%8."/>
      <w:lvlJc w:val="left"/>
      <w:pPr>
        <w:ind w:left="5760" w:hanging="360"/>
      </w:pPr>
    </w:lvl>
    <w:lvl w:ilvl="8" w:tplc="E070D62A" w:tentative="1">
      <w:start w:val="1"/>
      <w:numFmt w:val="lowerRoman"/>
      <w:lvlText w:val="%9."/>
      <w:lvlJc w:val="right"/>
      <w:pPr>
        <w:ind w:left="6480" w:hanging="180"/>
      </w:pPr>
    </w:lvl>
  </w:abstractNum>
  <w:abstractNum w:abstractNumId="28" w15:restartNumberingAfterBreak="0">
    <w:nsid w:val="66BC766B"/>
    <w:multiLevelType w:val="hybridMultilevel"/>
    <w:tmpl w:val="89F89B04"/>
    <w:lvl w:ilvl="0" w:tplc="0BAAF7FC">
      <w:start w:val="1"/>
      <w:numFmt w:val="decimal"/>
      <w:lvlText w:val="%1."/>
      <w:lvlJc w:val="left"/>
      <w:pPr>
        <w:ind w:left="720" w:hanging="360"/>
      </w:pPr>
      <w:rPr>
        <w:rFonts w:hint="default"/>
        <w:b/>
        <w:bCs/>
        <w:color w:val="000000" w:themeColor="text1"/>
        <w:sz w:val="26"/>
        <w:szCs w:val="26"/>
      </w:rPr>
    </w:lvl>
    <w:lvl w:ilvl="1" w:tplc="41F4898E" w:tentative="1">
      <w:start w:val="1"/>
      <w:numFmt w:val="lowerLetter"/>
      <w:lvlText w:val="%2."/>
      <w:lvlJc w:val="left"/>
      <w:pPr>
        <w:ind w:left="1440" w:hanging="360"/>
      </w:pPr>
    </w:lvl>
    <w:lvl w:ilvl="2" w:tplc="9D9CD950" w:tentative="1">
      <w:start w:val="1"/>
      <w:numFmt w:val="lowerRoman"/>
      <w:lvlText w:val="%3."/>
      <w:lvlJc w:val="right"/>
      <w:pPr>
        <w:ind w:left="2160" w:hanging="180"/>
      </w:pPr>
    </w:lvl>
    <w:lvl w:ilvl="3" w:tplc="93024C54" w:tentative="1">
      <w:start w:val="1"/>
      <w:numFmt w:val="decimal"/>
      <w:lvlText w:val="%4."/>
      <w:lvlJc w:val="left"/>
      <w:pPr>
        <w:ind w:left="2880" w:hanging="360"/>
      </w:pPr>
    </w:lvl>
    <w:lvl w:ilvl="4" w:tplc="8604D222" w:tentative="1">
      <w:start w:val="1"/>
      <w:numFmt w:val="lowerLetter"/>
      <w:lvlText w:val="%5."/>
      <w:lvlJc w:val="left"/>
      <w:pPr>
        <w:ind w:left="3600" w:hanging="360"/>
      </w:pPr>
    </w:lvl>
    <w:lvl w:ilvl="5" w:tplc="DEA0557E" w:tentative="1">
      <w:start w:val="1"/>
      <w:numFmt w:val="lowerRoman"/>
      <w:lvlText w:val="%6."/>
      <w:lvlJc w:val="right"/>
      <w:pPr>
        <w:ind w:left="4320" w:hanging="180"/>
      </w:pPr>
    </w:lvl>
    <w:lvl w:ilvl="6" w:tplc="31422AAA" w:tentative="1">
      <w:start w:val="1"/>
      <w:numFmt w:val="decimal"/>
      <w:lvlText w:val="%7."/>
      <w:lvlJc w:val="left"/>
      <w:pPr>
        <w:ind w:left="5040" w:hanging="360"/>
      </w:pPr>
    </w:lvl>
    <w:lvl w:ilvl="7" w:tplc="450ADC4C" w:tentative="1">
      <w:start w:val="1"/>
      <w:numFmt w:val="lowerLetter"/>
      <w:lvlText w:val="%8."/>
      <w:lvlJc w:val="left"/>
      <w:pPr>
        <w:ind w:left="5760" w:hanging="360"/>
      </w:pPr>
    </w:lvl>
    <w:lvl w:ilvl="8" w:tplc="088EA2DA" w:tentative="1">
      <w:start w:val="1"/>
      <w:numFmt w:val="lowerRoman"/>
      <w:lvlText w:val="%9."/>
      <w:lvlJc w:val="right"/>
      <w:pPr>
        <w:ind w:left="6480" w:hanging="180"/>
      </w:pPr>
    </w:lvl>
  </w:abstractNum>
  <w:abstractNum w:abstractNumId="29" w15:restartNumberingAfterBreak="0">
    <w:nsid w:val="6F543320"/>
    <w:multiLevelType w:val="hybridMultilevel"/>
    <w:tmpl w:val="004A9190"/>
    <w:lvl w:ilvl="0" w:tplc="251C00E6">
      <w:start w:val="1"/>
      <w:numFmt w:val="bullet"/>
      <w:lvlText w:val=""/>
      <w:lvlJc w:val="left"/>
      <w:pPr>
        <w:ind w:left="720" w:hanging="360"/>
      </w:pPr>
      <w:rPr>
        <w:rFonts w:ascii="Wingdings" w:hAnsi="Wingdings" w:hint="default"/>
      </w:rPr>
    </w:lvl>
    <w:lvl w:ilvl="1" w:tplc="E07A3E84" w:tentative="1">
      <w:start w:val="1"/>
      <w:numFmt w:val="bullet"/>
      <w:lvlText w:val="o"/>
      <w:lvlJc w:val="left"/>
      <w:pPr>
        <w:ind w:left="1440" w:hanging="360"/>
      </w:pPr>
      <w:rPr>
        <w:rFonts w:ascii="Courier New" w:hAnsi="Courier New" w:cs="Courier New" w:hint="default"/>
      </w:rPr>
    </w:lvl>
    <w:lvl w:ilvl="2" w:tplc="A16C4502" w:tentative="1">
      <w:start w:val="1"/>
      <w:numFmt w:val="bullet"/>
      <w:lvlText w:val=""/>
      <w:lvlJc w:val="left"/>
      <w:pPr>
        <w:ind w:left="2160" w:hanging="360"/>
      </w:pPr>
      <w:rPr>
        <w:rFonts w:ascii="Wingdings" w:hAnsi="Wingdings" w:hint="default"/>
      </w:rPr>
    </w:lvl>
    <w:lvl w:ilvl="3" w:tplc="B0BA66DC" w:tentative="1">
      <w:start w:val="1"/>
      <w:numFmt w:val="bullet"/>
      <w:lvlText w:val=""/>
      <w:lvlJc w:val="left"/>
      <w:pPr>
        <w:ind w:left="2880" w:hanging="360"/>
      </w:pPr>
      <w:rPr>
        <w:rFonts w:ascii="Symbol" w:hAnsi="Symbol" w:hint="default"/>
      </w:rPr>
    </w:lvl>
    <w:lvl w:ilvl="4" w:tplc="733EB040" w:tentative="1">
      <w:start w:val="1"/>
      <w:numFmt w:val="bullet"/>
      <w:lvlText w:val="o"/>
      <w:lvlJc w:val="left"/>
      <w:pPr>
        <w:ind w:left="3600" w:hanging="360"/>
      </w:pPr>
      <w:rPr>
        <w:rFonts w:ascii="Courier New" w:hAnsi="Courier New" w:cs="Courier New" w:hint="default"/>
      </w:rPr>
    </w:lvl>
    <w:lvl w:ilvl="5" w:tplc="2A9E5F14" w:tentative="1">
      <w:start w:val="1"/>
      <w:numFmt w:val="bullet"/>
      <w:lvlText w:val=""/>
      <w:lvlJc w:val="left"/>
      <w:pPr>
        <w:ind w:left="4320" w:hanging="360"/>
      </w:pPr>
      <w:rPr>
        <w:rFonts w:ascii="Wingdings" w:hAnsi="Wingdings" w:hint="default"/>
      </w:rPr>
    </w:lvl>
    <w:lvl w:ilvl="6" w:tplc="F5822778" w:tentative="1">
      <w:start w:val="1"/>
      <w:numFmt w:val="bullet"/>
      <w:lvlText w:val=""/>
      <w:lvlJc w:val="left"/>
      <w:pPr>
        <w:ind w:left="5040" w:hanging="360"/>
      </w:pPr>
      <w:rPr>
        <w:rFonts w:ascii="Symbol" w:hAnsi="Symbol" w:hint="default"/>
      </w:rPr>
    </w:lvl>
    <w:lvl w:ilvl="7" w:tplc="76A64752" w:tentative="1">
      <w:start w:val="1"/>
      <w:numFmt w:val="bullet"/>
      <w:lvlText w:val="o"/>
      <w:lvlJc w:val="left"/>
      <w:pPr>
        <w:ind w:left="5760" w:hanging="360"/>
      </w:pPr>
      <w:rPr>
        <w:rFonts w:ascii="Courier New" w:hAnsi="Courier New" w:cs="Courier New" w:hint="default"/>
      </w:rPr>
    </w:lvl>
    <w:lvl w:ilvl="8" w:tplc="70920C54" w:tentative="1">
      <w:start w:val="1"/>
      <w:numFmt w:val="bullet"/>
      <w:lvlText w:val=""/>
      <w:lvlJc w:val="left"/>
      <w:pPr>
        <w:ind w:left="6480" w:hanging="360"/>
      </w:pPr>
      <w:rPr>
        <w:rFonts w:ascii="Wingdings" w:hAnsi="Wingdings" w:hint="default"/>
      </w:rPr>
    </w:lvl>
  </w:abstractNum>
  <w:abstractNum w:abstractNumId="30" w15:restartNumberingAfterBreak="0">
    <w:nsid w:val="6FD511A9"/>
    <w:multiLevelType w:val="hybridMultilevel"/>
    <w:tmpl w:val="52389DEE"/>
    <w:lvl w:ilvl="0" w:tplc="8402B334">
      <w:start w:val="1"/>
      <w:numFmt w:val="lowerLetter"/>
      <w:lvlText w:val="%1."/>
      <w:lvlJc w:val="left"/>
      <w:pPr>
        <w:ind w:left="720" w:hanging="360"/>
      </w:pPr>
      <w:rPr>
        <w:rFonts w:hint="default"/>
      </w:rPr>
    </w:lvl>
    <w:lvl w:ilvl="1" w:tplc="7C180B7A" w:tentative="1">
      <w:start w:val="1"/>
      <w:numFmt w:val="lowerLetter"/>
      <w:lvlText w:val="%2."/>
      <w:lvlJc w:val="left"/>
      <w:pPr>
        <w:ind w:left="1440" w:hanging="360"/>
      </w:pPr>
    </w:lvl>
    <w:lvl w:ilvl="2" w:tplc="B718CB96" w:tentative="1">
      <w:start w:val="1"/>
      <w:numFmt w:val="lowerRoman"/>
      <w:lvlText w:val="%3."/>
      <w:lvlJc w:val="right"/>
      <w:pPr>
        <w:ind w:left="2160" w:hanging="180"/>
      </w:pPr>
    </w:lvl>
    <w:lvl w:ilvl="3" w:tplc="DAB4B1BE" w:tentative="1">
      <w:start w:val="1"/>
      <w:numFmt w:val="decimal"/>
      <w:lvlText w:val="%4."/>
      <w:lvlJc w:val="left"/>
      <w:pPr>
        <w:ind w:left="2880" w:hanging="360"/>
      </w:pPr>
    </w:lvl>
    <w:lvl w:ilvl="4" w:tplc="5540D93C" w:tentative="1">
      <w:start w:val="1"/>
      <w:numFmt w:val="lowerLetter"/>
      <w:lvlText w:val="%5."/>
      <w:lvlJc w:val="left"/>
      <w:pPr>
        <w:ind w:left="3600" w:hanging="360"/>
      </w:pPr>
    </w:lvl>
    <w:lvl w:ilvl="5" w:tplc="551EE564" w:tentative="1">
      <w:start w:val="1"/>
      <w:numFmt w:val="lowerRoman"/>
      <w:lvlText w:val="%6."/>
      <w:lvlJc w:val="right"/>
      <w:pPr>
        <w:ind w:left="4320" w:hanging="180"/>
      </w:pPr>
    </w:lvl>
    <w:lvl w:ilvl="6" w:tplc="C49C4676" w:tentative="1">
      <w:start w:val="1"/>
      <w:numFmt w:val="decimal"/>
      <w:lvlText w:val="%7."/>
      <w:lvlJc w:val="left"/>
      <w:pPr>
        <w:ind w:left="5040" w:hanging="360"/>
      </w:pPr>
    </w:lvl>
    <w:lvl w:ilvl="7" w:tplc="7D221402" w:tentative="1">
      <w:start w:val="1"/>
      <w:numFmt w:val="lowerLetter"/>
      <w:lvlText w:val="%8."/>
      <w:lvlJc w:val="left"/>
      <w:pPr>
        <w:ind w:left="5760" w:hanging="360"/>
      </w:pPr>
    </w:lvl>
    <w:lvl w:ilvl="8" w:tplc="EA0A141E" w:tentative="1">
      <w:start w:val="1"/>
      <w:numFmt w:val="lowerRoman"/>
      <w:lvlText w:val="%9."/>
      <w:lvlJc w:val="right"/>
      <w:pPr>
        <w:ind w:left="6480" w:hanging="180"/>
      </w:pPr>
    </w:lvl>
  </w:abstractNum>
  <w:abstractNum w:abstractNumId="31" w15:restartNumberingAfterBreak="0">
    <w:nsid w:val="75517A08"/>
    <w:multiLevelType w:val="hybridMultilevel"/>
    <w:tmpl w:val="C4020AFE"/>
    <w:lvl w:ilvl="0" w:tplc="F356B4AE">
      <w:start w:val="1"/>
      <w:numFmt w:val="bullet"/>
      <w:lvlText w:val=""/>
      <w:lvlJc w:val="left"/>
      <w:pPr>
        <w:ind w:left="720" w:hanging="360"/>
      </w:pPr>
      <w:rPr>
        <w:rFonts w:ascii="Wingdings" w:hAnsi="Wingdings" w:hint="default"/>
      </w:rPr>
    </w:lvl>
    <w:lvl w:ilvl="1" w:tplc="12EC5DC2" w:tentative="1">
      <w:start w:val="1"/>
      <w:numFmt w:val="bullet"/>
      <w:lvlText w:val="o"/>
      <w:lvlJc w:val="left"/>
      <w:pPr>
        <w:ind w:left="1440" w:hanging="360"/>
      </w:pPr>
      <w:rPr>
        <w:rFonts w:ascii="Courier New" w:hAnsi="Courier New" w:cs="Courier New" w:hint="default"/>
      </w:rPr>
    </w:lvl>
    <w:lvl w:ilvl="2" w:tplc="2EB67E12" w:tentative="1">
      <w:start w:val="1"/>
      <w:numFmt w:val="bullet"/>
      <w:lvlText w:val=""/>
      <w:lvlJc w:val="left"/>
      <w:pPr>
        <w:ind w:left="2160" w:hanging="360"/>
      </w:pPr>
      <w:rPr>
        <w:rFonts w:ascii="Wingdings" w:hAnsi="Wingdings" w:hint="default"/>
      </w:rPr>
    </w:lvl>
    <w:lvl w:ilvl="3" w:tplc="F536ABAC" w:tentative="1">
      <w:start w:val="1"/>
      <w:numFmt w:val="bullet"/>
      <w:lvlText w:val=""/>
      <w:lvlJc w:val="left"/>
      <w:pPr>
        <w:ind w:left="2880" w:hanging="360"/>
      </w:pPr>
      <w:rPr>
        <w:rFonts w:ascii="Symbol" w:hAnsi="Symbol" w:hint="default"/>
      </w:rPr>
    </w:lvl>
    <w:lvl w:ilvl="4" w:tplc="96CA7248" w:tentative="1">
      <w:start w:val="1"/>
      <w:numFmt w:val="bullet"/>
      <w:lvlText w:val="o"/>
      <w:lvlJc w:val="left"/>
      <w:pPr>
        <w:ind w:left="3600" w:hanging="360"/>
      </w:pPr>
      <w:rPr>
        <w:rFonts w:ascii="Courier New" w:hAnsi="Courier New" w:cs="Courier New" w:hint="default"/>
      </w:rPr>
    </w:lvl>
    <w:lvl w:ilvl="5" w:tplc="8CBA2174" w:tentative="1">
      <w:start w:val="1"/>
      <w:numFmt w:val="bullet"/>
      <w:lvlText w:val=""/>
      <w:lvlJc w:val="left"/>
      <w:pPr>
        <w:ind w:left="4320" w:hanging="360"/>
      </w:pPr>
      <w:rPr>
        <w:rFonts w:ascii="Wingdings" w:hAnsi="Wingdings" w:hint="default"/>
      </w:rPr>
    </w:lvl>
    <w:lvl w:ilvl="6" w:tplc="CAAEFF90" w:tentative="1">
      <w:start w:val="1"/>
      <w:numFmt w:val="bullet"/>
      <w:lvlText w:val=""/>
      <w:lvlJc w:val="left"/>
      <w:pPr>
        <w:ind w:left="5040" w:hanging="360"/>
      </w:pPr>
      <w:rPr>
        <w:rFonts w:ascii="Symbol" w:hAnsi="Symbol" w:hint="default"/>
      </w:rPr>
    </w:lvl>
    <w:lvl w:ilvl="7" w:tplc="FFE6DB6E" w:tentative="1">
      <w:start w:val="1"/>
      <w:numFmt w:val="bullet"/>
      <w:lvlText w:val="o"/>
      <w:lvlJc w:val="left"/>
      <w:pPr>
        <w:ind w:left="5760" w:hanging="360"/>
      </w:pPr>
      <w:rPr>
        <w:rFonts w:ascii="Courier New" w:hAnsi="Courier New" w:cs="Courier New" w:hint="default"/>
      </w:rPr>
    </w:lvl>
    <w:lvl w:ilvl="8" w:tplc="CD62A00A" w:tentative="1">
      <w:start w:val="1"/>
      <w:numFmt w:val="bullet"/>
      <w:lvlText w:val=""/>
      <w:lvlJc w:val="left"/>
      <w:pPr>
        <w:ind w:left="6480" w:hanging="360"/>
      </w:pPr>
      <w:rPr>
        <w:rFonts w:ascii="Wingdings" w:hAnsi="Wingdings" w:hint="default"/>
      </w:rPr>
    </w:lvl>
  </w:abstractNum>
  <w:num w:numId="1" w16cid:durableId="2077699920">
    <w:abstractNumId w:val="11"/>
  </w:num>
  <w:num w:numId="2" w16cid:durableId="272827634">
    <w:abstractNumId w:val="18"/>
  </w:num>
  <w:num w:numId="3" w16cid:durableId="700472246">
    <w:abstractNumId w:val="9"/>
  </w:num>
  <w:num w:numId="4" w16cid:durableId="1884363433">
    <w:abstractNumId w:val="29"/>
  </w:num>
  <w:num w:numId="5" w16cid:durableId="315188221">
    <w:abstractNumId w:val="20"/>
  </w:num>
  <w:num w:numId="6" w16cid:durableId="1873416626">
    <w:abstractNumId w:val="31"/>
  </w:num>
  <w:num w:numId="7" w16cid:durableId="1649438685">
    <w:abstractNumId w:val="13"/>
  </w:num>
  <w:num w:numId="8" w16cid:durableId="95904910">
    <w:abstractNumId w:val="14"/>
  </w:num>
  <w:num w:numId="9" w16cid:durableId="2079284175">
    <w:abstractNumId w:val="3"/>
  </w:num>
  <w:num w:numId="10" w16cid:durableId="439758348">
    <w:abstractNumId w:val="15"/>
  </w:num>
  <w:num w:numId="11" w16cid:durableId="273095900">
    <w:abstractNumId w:val="6"/>
  </w:num>
  <w:num w:numId="12" w16cid:durableId="742946159">
    <w:abstractNumId w:val="19"/>
  </w:num>
  <w:num w:numId="13" w16cid:durableId="867448539">
    <w:abstractNumId w:val="21"/>
  </w:num>
  <w:num w:numId="14" w16cid:durableId="1981839188">
    <w:abstractNumId w:val="5"/>
  </w:num>
  <w:num w:numId="15" w16cid:durableId="381951677">
    <w:abstractNumId w:val="2"/>
  </w:num>
  <w:num w:numId="16" w16cid:durableId="1894195891">
    <w:abstractNumId w:val="8"/>
  </w:num>
  <w:num w:numId="17" w16cid:durableId="1355813875">
    <w:abstractNumId w:val="17"/>
  </w:num>
  <w:num w:numId="18" w16cid:durableId="435295896">
    <w:abstractNumId w:val="0"/>
  </w:num>
  <w:num w:numId="19" w16cid:durableId="705257191">
    <w:abstractNumId w:val="16"/>
  </w:num>
  <w:num w:numId="20" w16cid:durableId="603804326">
    <w:abstractNumId w:val="1"/>
  </w:num>
  <w:num w:numId="21" w16cid:durableId="1616325832">
    <w:abstractNumId w:val="22"/>
  </w:num>
  <w:num w:numId="22" w16cid:durableId="769857691">
    <w:abstractNumId w:val="12"/>
  </w:num>
  <w:num w:numId="23" w16cid:durableId="225267086">
    <w:abstractNumId w:val="27"/>
  </w:num>
  <w:num w:numId="24" w16cid:durableId="224999388">
    <w:abstractNumId w:val="10"/>
  </w:num>
  <w:num w:numId="25" w16cid:durableId="2512501">
    <w:abstractNumId w:val="30"/>
  </w:num>
  <w:num w:numId="26" w16cid:durableId="437874968">
    <w:abstractNumId w:val="25"/>
  </w:num>
  <w:num w:numId="27" w16cid:durableId="1839034213">
    <w:abstractNumId w:val="28"/>
  </w:num>
  <w:num w:numId="28" w16cid:durableId="56977555">
    <w:abstractNumId w:val="4"/>
  </w:num>
  <w:num w:numId="29" w16cid:durableId="11344867">
    <w:abstractNumId w:val="23"/>
  </w:num>
  <w:num w:numId="30" w16cid:durableId="812990950">
    <w:abstractNumId w:val="26"/>
  </w:num>
  <w:num w:numId="31" w16cid:durableId="1593198863">
    <w:abstractNumId w:val="7"/>
  </w:num>
  <w:num w:numId="32" w16cid:durableId="8112879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EzMzY2NLAwsTQ0MDVX0lEKTi0uzszPAykwrAUAfuGtvSwAAAA="/>
  </w:docVars>
  <w:rsids>
    <w:rsidRoot w:val="00540997"/>
    <w:rsid w:val="000010F7"/>
    <w:rsid w:val="00001391"/>
    <w:rsid w:val="00003585"/>
    <w:rsid w:val="00004F76"/>
    <w:rsid w:val="00007776"/>
    <w:rsid w:val="00011F0E"/>
    <w:rsid w:val="0001224F"/>
    <w:rsid w:val="0001294D"/>
    <w:rsid w:val="00017384"/>
    <w:rsid w:val="00020F5B"/>
    <w:rsid w:val="00024E26"/>
    <w:rsid w:val="00025F67"/>
    <w:rsid w:val="00027DFC"/>
    <w:rsid w:val="00031884"/>
    <w:rsid w:val="00031F89"/>
    <w:rsid w:val="000328FB"/>
    <w:rsid w:val="00033086"/>
    <w:rsid w:val="000340DA"/>
    <w:rsid w:val="00034F11"/>
    <w:rsid w:val="00035B46"/>
    <w:rsid w:val="00035D88"/>
    <w:rsid w:val="00035DB4"/>
    <w:rsid w:val="00037089"/>
    <w:rsid w:val="000419D4"/>
    <w:rsid w:val="00042C99"/>
    <w:rsid w:val="00043F33"/>
    <w:rsid w:val="00044433"/>
    <w:rsid w:val="00047847"/>
    <w:rsid w:val="000515B3"/>
    <w:rsid w:val="00051636"/>
    <w:rsid w:val="00052CDB"/>
    <w:rsid w:val="00052FED"/>
    <w:rsid w:val="00060FF2"/>
    <w:rsid w:val="00062C5D"/>
    <w:rsid w:val="00062DDB"/>
    <w:rsid w:val="00063CDE"/>
    <w:rsid w:val="00064CE4"/>
    <w:rsid w:val="00066337"/>
    <w:rsid w:val="000671D5"/>
    <w:rsid w:val="00067FB3"/>
    <w:rsid w:val="000718B6"/>
    <w:rsid w:val="00074274"/>
    <w:rsid w:val="00074999"/>
    <w:rsid w:val="00080882"/>
    <w:rsid w:val="00082BDA"/>
    <w:rsid w:val="000A2F21"/>
    <w:rsid w:val="000A6EBA"/>
    <w:rsid w:val="000B02F3"/>
    <w:rsid w:val="000B2231"/>
    <w:rsid w:val="000B3E91"/>
    <w:rsid w:val="000B673B"/>
    <w:rsid w:val="000C09E6"/>
    <w:rsid w:val="000C74A7"/>
    <w:rsid w:val="000D1937"/>
    <w:rsid w:val="000E0031"/>
    <w:rsid w:val="000E10C2"/>
    <w:rsid w:val="000E5E3F"/>
    <w:rsid w:val="000E5F16"/>
    <w:rsid w:val="000E7A3C"/>
    <w:rsid w:val="000E7C91"/>
    <w:rsid w:val="000F4907"/>
    <w:rsid w:val="000F4A4A"/>
    <w:rsid w:val="001014F4"/>
    <w:rsid w:val="00101650"/>
    <w:rsid w:val="001039C7"/>
    <w:rsid w:val="00114CCA"/>
    <w:rsid w:val="001157CD"/>
    <w:rsid w:val="00122385"/>
    <w:rsid w:val="00123408"/>
    <w:rsid w:val="00126773"/>
    <w:rsid w:val="001276E6"/>
    <w:rsid w:val="00130028"/>
    <w:rsid w:val="00132AD7"/>
    <w:rsid w:val="0013504A"/>
    <w:rsid w:val="00141B0B"/>
    <w:rsid w:val="0014268F"/>
    <w:rsid w:val="001437CB"/>
    <w:rsid w:val="00144255"/>
    <w:rsid w:val="00151ECB"/>
    <w:rsid w:val="00153BCF"/>
    <w:rsid w:val="0015466E"/>
    <w:rsid w:val="00155EC7"/>
    <w:rsid w:val="001626FD"/>
    <w:rsid w:val="001634E7"/>
    <w:rsid w:val="00163622"/>
    <w:rsid w:val="001647B4"/>
    <w:rsid w:val="00164975"/>
    <w:rsid w:val="00165744"/>
    <w:rsid w:val="00167475"/>
    <w:rsid w:val="00172C43"/>
    <w:rsid w:val="00173CAE"/>
    <w:rsid w:val="001757EB"/>
    <w:rsid w:val="00180D40"/>
    <w:rsid w:val="0018682B"/>
    <w:rsid w:val="00187A02"/>
    <w:rsid w:val="00194E8A"/>
    <w:rsid w:val="001A211B"/>
    <w:rsid w:val="001A4B07"/>
    <w:rsid w:val="001B2A58"/>
    <w:rsid w:val="001B3044"/>
    <w:rsid w:val="001C0268"/>
    <w:rsid w:val="001C1F7D"/>
    <w:rsid w:val="001C2D2A"/>
    <w:rsid w:val="001C3E31"/>
    <w:rsid w:val="001C53D2"/>
    <w:rsid w:val="001C5926"/>
    <w:rsid w:val="001C653E"/>
    <w:rsid w:val="001C7242"/>
    <w:rsid w:val="001D18BB"/>
    <w:rsid w:val="001D1C4D"/>
    <w:rsid w:val="001D1E38"/>
    <w:rsid w:val="001D3AA1"/>
    <w:rsid w:val="001D41B1"/>
    <w:rsid w:val="001D4545"/>
    <w:rsid w:val="001D521D"/>
    <w:rsid w:val="001E24F9"/>
    <w:rsid w:val="001E5B14"/>
    <w:rsid w:val="001F11BB"/>
    <w:rsid w:val="001F3D29"/>
    <w:rsid w:val="001F47CE"/>
    <w:rsid w:val="001F5517"/>
    <w:rsid w:val="001F5584"/>
    <w:rsid w:val="0020052C"/>
    <w:rsid w:val="002007A4"/>
    <w:rsid w:val="00200C0D"/>
    <w:rsid w:val="002011AF"/>
    <w:rsid w:val="00201C26"/>
    <w:rsid w:val="00202923"/>
    <w:rsid w:val="002031EA"/>
    <w:rsid w:val="00206277"/>
    <w:rsid w:val="00210D00"/>
    <w:rsid w:val="00212A1E"/>
    <w:rsid w:val="0021596E"/>
    <w:rsid w:val="00215B07"/>
    <w:rsid w:val="0021683B"/>
    <w:rsid w:val="00216B81"/>
    <w:rsid w:val="00220021"/>
    <w:rsid w:val="002207D8"/>
    <w:rsid w:val="002225FB"/>
    <w:rsid w:val="002247F4"/>
    <w:rsid w:val="0022612C"/>
    <w:rsid w:val="002319A8"/>
    <w:rsid w:val="00236E54"/>
    <w:rsid w:val="00244D6A"/>
    <w:rsid w:val="00250E69"/>
    <w:rsid w:val="00256505"/>
    <w:rsid w:val="00257C0E"/>
    <w:rsid w:val="00261C07"/>
    <w:rsid w:val="002655F0"/>
    <w:rsid w:val="00272BB9"/>
    <w:rsid w:val="00272BE3"/>
    <w:rsid w:val="00273D3C"/>
    <w:rsid w:val="002745E4"/>
    <w:rsid w:val="002757A9"/>
    <w:rsid w:val="00275BA8"/>
    <w:rsid w:val="002768D5"/>
    <w:rsid w:val="00280016"/>
    <w:rsid w:val="00280A02"/>
    <w:rsid w:val="00283136"/>
    <w:rsid w:val="00285432"/>
    <w:rsid w:val="002864F0"/>
    <w:rsid w:val="00291E40"/>
    <w:rsid w:val="00293320"/>
    <w:rsid w:val="002966A3"/>
    <w:rsid w:val="00296753"/>
    <w:rsid w:val="00297A61"/>
    <w:rsid w:val="002A005B"/>
    <w:rsid w:val="002A2E33"/>
    <w:rsid w:val="002A3A8C"/>
    <w:rsid w:val="002A4083"/>
    <w:rsid w:val="002B0DF5"/>
    <w:rsid w:val="002B448E"/>
    <w:rsid w:val="002C230D"/>
    <w:rsid w:val="002C2758"/>
    <w:rsid w:val="002C2CF5"/>
    <w:rsid w:val="002C3705"/>
    <w:rsid w:val="002C45A7"/>
    <w:rsid w:val="002C7884"/>
    <w:rsid w:val="002D2FCE"/>
    <w:rsid w:val="002D3A66"/>
    <w:rsid w:val="002D5999"/>
    <w:rsid w:val="002E0A92"/>
    <w:rsid w:val="002E4A48"/>
    <w:rsid w:val="002F1954"/>
    <w:rsid w:val="002F1DD8"/>
    <w:rsid w:val="002F4B01"/>
    <w:rsid w:val="002F4FBD"/>
    <w:rsid w:val="002F50C4"/>
    <w:rsid w:val="002F5170"/>
    <w:rsid w:val="002F7311"/>
    <w:rsid w:val="00303D66"/>
    <w:rsid w:val="00305483"/>
    <w:rsid w:val="00306061"/>
    <w:rsid w:val="00306591"/>
    <w:rsid w:val="00307047"/>
    <w:rsid w:val="003106D3"/>
    <w:rsid w:val="003109BF"/>
    <w:rsid w:val="00310F66"/>
    <w:rsid w:val="00311B9A"/>
    <w:rsid w:val="00311F64"/>
    <w:rsid w:val="003120D7"/>
    <w:rsid w:val="003146F9"/>
    <w:rsid w:val="00316869"/>
    <w:rsid w:val="003202F5"/>
    <w:rsid w:val="003220BA"/>
    <w:rsid w:val="003242EE"/>
    <w:rsid w:val="00324416"/>
    <w:rsid w:val="003244CF"/>
    <w:rsid w:val="00324A15"/>
    <w:rsid w:val="003279CB"/>
    <w:rsid w:val="00331F25"/>
    <w:rsid w:val="00334CD9"/>
    <w:rsid w:val="003354AB"/>
    <w:rsid w:val="0033613A"/>
    <w:rsid w:val="003362CA"/>
    <w:rsid w:val="00336FB5"/>
    <w:rsid w:val="003407D9"/>
    <w:rsid w:val="00340A13"/>
    <w:rsid w:val="00342CDC"/>
    <w:rsid w:val="003442BB"/>
    <w:rsid w:val="003446D8"/>
    <w:rsid w:val="00346644"/>
    <w:rsid w:val="00347516"/>
    <w:rsid w:val="0035053A"/>
    <w:rsid w:val="003512C3"/>
    <w:rsid w:val="00354D91"/>
    <w:rsid w:val="00361BBE"/>
    <w:rsid w:val="00362A20"/>
    <w:rsid w:val="00362ACC"/>
    <w:rsid w:val="00364113"/>
    <w:rsid w:val="00364203"/>
    <w:rsid w:val="003644CB"/>
    <w:rsid w:val="003658DE"/>
    <w:rsid w:val="00366D44"/>
    <w:rsid w:val="00367F03"/>
    <w:rsid w:val="00374110"/>
    <w:rsid w:val="003766D7"/>
    <w:rsid w:val="00376F5F"/>
    <w:rsid w:val="003819AD"/>
    <w:rsid w:val="00382DDF"/>
    <w:rsid w:val="00383F57"/>
    <w:rsid w:val="00385C5C"/>
    <w:rsid w:val="00386018"/>
    <w:rsid w:val="0038715F"/>
    <w:rsid w:val="0039050A"/>
    <w:rsid w:val="00390BF7"/>
    <w:rsid w:val="00392B31"/>
    <w:rsid w:val="003A2324"/>
    <w:rsid w:val="003A2F0A"/>
    <w:rsid w:val="003A56C0"/>
    <w:rsid w:val="003A68D5"/>
    <w:rsid w:val="003A6C81"/>
    <w:rsid w:val="003B2B94"/>
    <w:rsid w:val="003B4877"/>
    <w:rsid w:val="003B7ACA"/>
    <w:rsid w:val="003C12F7"/>
    <w:rsid w:val="003C1ABA"/>
    <w:rsid w:val="003C1E16"/>
    <w:rsid w:val="003C2067"/>
    <w:rsid w:val="003C33A4"/>
    <w:rsid w:val="003D0678"/>
    <w:rsid w:val="003D4D2A"/>
    <w:rsid w:val="003D553A"/>
    <w:rsid w:val="003E012D"/>
    <w:rsid w:val="003E32C5"/>
    <w:rsid w:val="003E443B"/>
    <w:rsid w:val="003E5367"/>
    <w:rsid w:val="003F0DBF"/>
    <w:rsid w:val="003F5A8F"/>
    <w:rsid w:val="00407DEC"/>
    <w:rsid w:val="00410DAC"/>
    <w:rsid w:val="004128BD"/>
    <w:rsid w:val="00414F59"/>
    <w:rsid w:val="004153BC"/>
    <w:rsid w:val="00415BA9"/>
    <w:rsid w:val="0041619B"/>
    <w:rsid w:val="0041736E"/>
    <w:rsid w:val="004204D2"/>
    <w:rsid w:val="00420846"/>
    <w:rsid w:val="004244D9"/>
    <w:rsid w:val="00424ED1"/>
    <w:rsid w:val="00426F8D"/>
    <w:rsid w:val="0043085B"/>
    <w:rsid w:val="00432CAC"/>
    <w:rsid w:val="004367A6"/>
    <w:rsid w:val="0043704B"/>
    <w:rsid w:val="004372A5"/>
    <w:rsid w:val="00451384"/>
    <w:rsid w:val="00457533"/>
    <w:rsid w:val="00460111"/>
    <w:rsid w:val="00460AA6"/>
    <w:rsid w:val="00460BD5"/>
    <w:rsid w:val="0046509E"/>
    <w:rsid w:val="00465324"/>
    <w:rsid w:val="0047097F"/>
    <w:rsid w:val="00472054"/>
    <w:rsid w:val="00473058"/>
    <w:rsid w:val="0047757F"/>
    <w:rsid w:val="00480D1A"/>
    <w:rsid w:val="00485EF1"/>
    <w:rsid w:val="00486BFB"/>
    <w:rsid w:val="004909E7"/>
    <w:rsid w:val="004931B2"/>
    <w:rsid w:val="00493351"/>
    <w:rsid w:val="004A2B17"/>
    <w:rsid w:val="004A2C5B"/>
    <w:rsid w:val="004A3BD2"/>
    <w:rsid w:val="004A6C9E"/>
    <w:rsid w:val="004A741D"/>
    <w:rsid w:val="004B0DBE"/>
    <w:rsid w:val="004B5440"/>
    <w:rsid w:val="004B5E10"/>
    <w:rsid w:val="004C02A7"/>
    <w:rsid w:val="004C0727"/>
    <w:rsid w:val="004C3A86"/>
    <w:rsid w:val="004C4471"/>
    <w:rsid w:val="004C7ADB"/>
    <w:rsid w:val="004D079D"/>
    <w:rsid w:val="004D5C40"/>
    <w:rsid w:val="004D6C6F"/>
    <w:rsid w:val="004D76E5"/>
    <w:rsid w:val="004E11E7"/>
    <w:rsid w:val="004E43D4"/>
    <w:rsid w:val="004E7276"/>
    <w:rsid w:val="004F1ED4"/>
    <w:rsid w:val="004F37D2"/>
    <w:rsid w:val="005003A0"/>
    <w:rsid w:val="00500CF3"/>
    <w:rsid w:val="00501E4C"/>
    <w:rsid w:val="005072B3"/>
    <w:rsid w:val="00511B37"/>
    <w:rsid w:val="00512619"/>
    <w:rsid w:val="0051270B"/>
    <w:rsid w:val="00512C16"/>
    <w:rsid w:val="00512EFF"/>
    <w:rsid w:val="00517973"/>
    <w:rsid w:val="00517BD5"/>
    <w:rsid w:val="00520952"/>
    <w:rsid w:val="0052598A"/>
    <w:rsid w:val="00525AB0"/>
    <w:rsid w:val="00527C67"/>
    <w:rsid w:val="00532A68"/>
    <w:rsid w:val="0053524A"/>
    <w:rsid w:val="005353E2"/>
    <w:rsid w:val="00540997"/>
    <w:rsid w:val="00543AAD"/>
    <w:rsid w:val="00544108"/>
    <w:rsid w:val="005460E8"/>
    <w:rsid w:val="00546240"/>
    <w:rsid w:val="00552673"/>
    <w:rsid w:val="00552994"/>
    <w:rsid w:val="00554593"/>
    <w:rsid w:val="00560229"/>
    <w:rsid w:val="00563AD9"/>
    <w:rsid w:val="0056585F"/>
    <w:rsid w:val="0056595D"/>
    <w:rsid w:val="005709E3"/>
    <w:rsid w:val="0057304F"/>
    <w:rsid w:val="005755C2"/>
    <w:rsid w:val="00577329"/>
    <w:rsid w:val="0058476D"/>
    <w:rsid w:val="00584FA1"/>
    <w:rsid w:val="005855B3"/>
    <w:rsid w:val="00585CBD"/>
    <w:rsid w:val="00590AA7"/>
    <w:rsid w:val="00590DB6"/>
    <w:rsid w:val="0059192F"/>
    <w:rsid w:val="00592420"/>
    <w:rsid w:val="00593818"/>
    <w:rsid w:val="00594C5B"/>
    <w:rsid w:val="00595A39"/>
    <w:rsid w:val="005A39EB"/>
    <w:rsid w:val="005A6498"/>
    <w:rsid w:val="005A7CAE"/>
    <w:rsid w:val="005A7FFC"/>
    <w:rsid w:val="005B291B"/>
    <w:rsid w:val="005B2CF3"/>
    <w:rsid w:val="005B4DC1"/>
    <w:rsid w:val="005B6EE6"/>
    <w:rsid w:val="005C6C6F"/>
    <w:rsid w:val="005C703D"/>
    <w:rsid w:val="005D2A8A"/>
    <w:rsid w:val="005D661E"/>
    <w:rsid w:val="005D7274"/>
    <w:rsid w:val="005E72B3"/>
    <w:rsid w:val="005E790C"/>
    <w:rsid w:val="005F202C"/>
    <w:rsid w:val="005F3E63"/>
    <w:rsid w:val="0060191F"/>
    <w:rsid w:val="006047E2"/>
    <w:rsid w:val="00604BC8"/>
    <w:rsid w:val="00607B32"/>
    <w:rsid w:val="0061035D"/>
    <w:rsid w:val="00611077"/>
    <w:rsid w:val="00617345"/>
    <w:rsid w:val="00620A53"/>
    <w:rsid w:val="006224ED"/>
    <w:rsid w:val="00622A84"/>
    <w:rsid w:val="006236F9"/>
    <w:rsid w:val="00623FDE"/>
    <w:rsid w:val="00625244"/>
    <w:rsid w:val="00626ABB"/>
    <w:rsid w:val="00626D30"/>
    <w:rsid w:val="0062718E"/>
    <w:rsid w:val="00630FFC"/>
    <w:rsid w:val="00631AE8"/>
    <w:rsid w:val="00634A64"/>
    <w:rsid w:val="0064189C"/>
    <w:rsid w:val="006426F3"/>
    <w:rsid w:val="00647CB2"/>
    <w:rsid w:val="00647F47"/>
    <w:rsid w:val="0065212B"/>
    <w:rsid w:val="00654E29"/>
    <w:rsid w:val="00656ED8"/>
    <w:rsid w:val="00661FC6"/>
    <w:rsid w:val="00662003"/>
    <w:rsid w:val="00665E90"/>
    <w:rsid w:val="00667F6D"/>
    <w:rsid w:val="00673094"/>
    <w:rsid w:val="00674D66"/>
    <w:rsid w:val="00676333"/>
    <w:rsid w:val="00680A5D"/>
    <w:rsid w:val="006826EC"/>
    <w:rsid w:val="00683929"/>
    <w:rsid w:val="00684B43"/>
    <w:rsid w:val="00695185"/>
    <w:rsid w:val="00695212"/>
    <w:rsid w:val="006A16F0"/>
    <w:rsid w:val="006A1AA7"/>
    <w:rsid w:val="006A2E26"/>
    <w:rsid w:val="006A4950"/>
    <w:rsid w:val="006A49F6"/>
    <w:rsid w:val="006A51D5"/>
    <w:rsid w:val="006B07AC"/>
    <w:rsid w:val="006B1268"/>
    <w:rsid w:val="006B2502"/>
    <w:rsid w:val="006B4AE8"/>
    <w:rsid w:val="006C09CA"/>
    <w:rsid w:val="006C0B71"/>
    <w:rsid w:val="006C133B"/>
    <w:rsid w:val="006C2AA3"/>
    <w:rsid w:val="006C30CA"/>
    <w:rsid w:val="006C491C"/>
    <w:rsid w:val="006C596F"/>
    <w:rsid w:val="006D1AA3"/>
    <w:rsid w:val="006D2A16"/>
    <w:rsid w:val="006D3B78"/>
    <w:rsid w:val="006D3CE0"/>
    <w:rsid w:val="006D43D2"/>
    <w:rsid w:val="006D673B"/>
    <w:rsid w:val="006D72C3"/>
    <w:rsid w:val="006D74B1"/>
    <w:rsid w:val="006E1D1A"/>
    <w:rsid w:val="006E35B2"/>
    <w:rsid w:val="006E39F4"/>
    <w:rsid w:val="006E3F97"/>
    <w:rsid w:val="006E786E"/>
    <w:rsid w:val="006F36E6"/>
    <w:rsid w:val="006F3A92"/>
    <w:rsid w:val="006F6C07"/>
    <w:rsid w:val="006F7A30"/>
    <w:rsid w:val="006F7F2C"/>
    <w:rsid w:val="0070224E"/>
    <w:rsid w:val="007068ED"/>
    <w:rsid w:val="00706ED0"/>
    <w:rsid w:val="00707C08"/>
    <w:rsid w:val="007107A1"/>
    <w:rsid w:val="0071266C"/>
    <w:rsid w:val="00712784"/>
    <w:rsid w:val="00714A83"/>
    <w:rsid w:val="00716A31"/>
    <w:rsid w:val="007228BD"/>
    <w:rsid w:val="007234BE"/>
    <w:rsid w:val="0072635A"/>
    <w:rsid w:val="007269E5"/>
    <w:rsid w:val="007325F8"/>
    <w:rsid w:val="00733720"/>
    <w:rsid w:val="00735D7E"/>
    <w:rsid w:val="00743B28"/>
    <w:rsid w:val="007452C3"/>
    <w:rsid w:val="0074550C"/>
    <w:rsid w:val="007457E6"/>
    <w:rsid w:val="00750D27"/>
    <w:rsid w:val="00757CA1"/>
    <w:rsid w:val="00763AA8"/>
    <w:rsid w:val="0077170B"/>
    <w:rsid w:val="00772E15"/>
    <w:rsid w:val="007806D5"/>
    <w:rsid w:val="00781CD6"/>
    <w:rsid w:val="00785BA1"/>
    <w:rsid w:val="00790ED2"/>
    <w:rsid w:val="00791DEC"/>
    <w:rsid w:val="00793960"/>
    <w:rsid w:val="00796116"/>
    <w:rsid w:val="007963DD"/>
    <w:rsid w:val="00796717"/>
    <w:rsid w:val="00797BD2"/>
    <w:rsid w:val="007A4A1D"/>
    <w:rsid w:val="007B03A1"/>
    <w:rsid w:val="007B0C2D"/>
    <w:rsid w:val="007B0D57"/>
    <w:rsid w:val="007B1AD2"/>
    <w:rsid w:val="007B5861"/>
    <w:rsid w:val="007B5C6E"/>
    <w:rsid w:val="007C0B53"/>
    <w:rsid w:val="007C1B7E"/>
    <w:rsid w:val="007C43FA"/>
    <w:rsid w:val="007C4DDA"/>
    <w:rsid w:val="007C6BA5"/>
    <w:rsid w:val="007C6C02"/>
    <w:rsid w:val="007C70AB"/>
    <w:rsid w:val="007C730E"/>
    <w:rsid w:val="007C767A"/>
    <w:rsid w:val="007D0BF0"/>
    <w:rsid w:val="007D1A95"/>
    <w:rsid w:val="007D1E35"/>
    <w:rsid w:val="007D1E4D"/>
    <w:rsid w:val="007D2092"/>
    <w:rsid w:val="007D2D09"/>
    <w:rsid w:val="007D383B"/>
    <w:rsid w:val="007D3FE3"/>
    <w:rsid w:val="007D4E9B"/>
    <w:rsid w:val="007E1EC7"/>
    <w:rsid w:val="007E1F0C"/>
    <w:rsid w:val="007E2565"/>
    <w:rsid w:val="007E7253"/>
    <w:rsid w:val="007F2AC8"/>
    <w:rsid w:val="007F31A6"/>
    <w:rsid w:val="007F3967"/>
    <w:rsid w:val="007F67B2"/>
    <w:rsid w:val="00801D72"/>
    <w:rsid w:val="00803A40"/>
    <w:rsid w:val="00803B1E"/>
    <w:rsid w:val="008041A7"/>
    <w:rsid w:val="00811D20"/>
    <w:rsid w:val="00811FC5"/>
    <w:rsid w:val="008138FF"/>
    <w:rsid w:val="0081426B"/>
    <w:rsid w:val="00825A17"/>
    <w:rsid w:val="00825ACE"/>
    <w:rsid w:val="00826738"/>
    <w:rsid w:val="008274EE"/>
    <w:rsid w:val="00827873"/>
    <w:rsid w:val="008324B2"/>
    <w:rsid w:val="008349D8"/>
    <w:rsid w:val="00834AEC"/>
    <w:rsid w:val="008363AD"/>
    <w:rsid w:val="0084328F"/>
    <w:rsid w:val="008445D0"/>
    <w:rsid w:val="00844D2D"/>
    <w:rsid w:val="00847A82"/>
    <w:rsid w:val="00847C71"/>
    <w:rsid w:val="0085098F"/>
    <w:rsid w:val="00850F83"/>
    <w:rsid w:val="00857F82"/>
    <w:rsid w:val="00860337"/>
    <w:rsid w:val="00860C31"/>
    <w:rsid w:val="00861011"/>
    <w:rsid w:val="00864021"/>
    <w:rsid w:val="008646DC"/>
    <w:rsid w:val="008649D3"/>
    <w:rsid w:val="0086611F"/>
    <w:rsid w:val="00871F4B"/>
    <w:rsid w:val="0087231F"/>
    <w:rsid w:val="00880567"/>
    <w:rsid w:val="008816F8"/>
    <w:rsid w:val="0088186A"/>
    <w:rsid w:val="0088254E"/>
    <w:rsid w:val="00883D8E"/>
    <w:rsid w:val="00886867"/>
    <w:rsid w:val="0089162D"/>
    <w:rsid w:val="00895A50"/>
    <w:rsid w:val="008962E2"/>
    <w:rsid w:val="008A14F9"/>
    <w:rsid w:val="008A2DA9"/>
    <w:rsid w:val="008A3811"/>
    <w:rsid w:val="008A7891"/>
    <w:rsid w:val="008B3354"/>
    <w:rsid w:val="008B7948"/>
    <w:rsid w:val="008C1195"/>
    <w:rsid w:val="008C1273"/>
    <w:rsid w:val="008C20A7"/>
    <w:rsid w:val="008C3C26"/>
    <w:rsid w:val="008C4EC3"/>
    <w:rsid w:val="008D3E07"/>
    <w:rsid w:val="008D526A"/>
    <w:rsid w:val="008D7469"/>
    <w:rsid w:val="008E161B"/>
    <w:rsid w:val="008E4F0A"/>
    <w:rsid w:val="008E58E6"/>
    <w:rsid w:val="008E600A"/>
    <w:rsid w:val="008E65BC"/>
    <w:rsid w:val="008E6C6C"/>
    <w:rsid w:val="008E70D3"/>
    <w:rsid w:val="008F2791"/>
    <w:rsid w:val="008F3DC7"/>
    <w:rsid w:val="008F574A"/>
    <w:rsid w:val="008F710D"/>
    <w:rsid w:val="009036E6"/>
    <w:rsid w:val="0090377A"/>
    <w:rsid w:val="00903924"/>
    <w:rsid w:val="00903B20"/>
    <w:rsid w:val="00904B62"/>
    <w:rsid w:val="009059A0"/>
    <w:rsid w:val="00907B82"/>
    <w:rsid w:val="00912357"/>
    <w:rsid w:val="009139DD"/>
    <w:rsid w:val="00914190"/>
    <w:rsid w:val="00917362"/>
    <w:rsid w:val="00920CC2"/>
    <w:rsid w:val="00921296"/>
    <w:rsid w:val="0092132A"/>
    <w:rsid w:val="009213A0"/>
    <w:rsid w:val="00922065"/>
    <w:rsid w:val="00923793"/>
    <w:rsid w:val="00927430"/>
    <w:rsid w:val="00930B5B"/>
    <w:rsid w:val="00933CFE"/>
    <w:rsid w:val="00934769"/>
    <w:rsid w:val="00941C6D"/>
    <w:rsid w:val="0094234D"/>
    <w:rsid w:val="00942A74"/>
    <w:rsid w:val="009445D6"/>
    <w:rsid w:val="009463C7"/>
    <w:rsid w:val="00947D5E"/>
    <w:rsid w:val="00947F7F"/>
    <w:rsid w:val="00952224"/>
    <w:rsid w:val="00954FA1"/>
    <w:rsid w:val="009556F4"/>
    <w:rsid w:val="009615A8"/>
    <w:rsid w:val="00962942"/>
    <w:rsid w:val="00965996"/>
    <w:rsid w:val="00972E50"/>
    <w:rsid w:val="00973A2A"/>
    <w:rsid w:val="009741B5"/>
    <w:rsid w:val="00975164"/>
    <w:rsid w:val="009756EF"/>
    <w:rsid w:val="0097718A"/>
    <w:rsid w:val="009852F4"/>
    <w:rsid w:val="009924CB"/>
    <w:rsid w:val="00995DA9"/>
    <w:rsid w:val="00995F50"/>
    <w:rsid w:val="009A23C6"/>
    <w:rsid w:val="009B026C"/>
    <w:rsid w:val="009B08F1"/>
    <w:rsid w:val="009B13A8"/>
    <w:rsid w:val="009B174D"/>
    <w:rsid w:val="009B1C4B"/>
    <w:rsid w:val="009B40A2"/>
    <w:rsid w:val="009C2DB7"/>
    <w:rsid w:val="009C5776"/>
    <w:rsid w:val="009D0036"/>
    <w:rsid w:val="009D29F7"/>
    <w:rsid w:val="009D2E9C"/>
    <w:rsid w:val="009D489B"/>
    <w:rsid w:val="009D6640"/>
    <w:rsid w:val="009D683F"/>
    <w:rsid w:val="009E017D"/>
    <w:rsid w:val="009E043F"/>
    <w:rsid w:val="009E1C87"/>
    <w:rsid w:val="009E2131"/>
    <w:rsid w:val="009E23D5"/>
    <w:rsid w:val="009E350C"/>
    <w:rsid w:val="009E4742"/>
    <w:rsid w:val="009E588E"/>
    <w:rsid w:val="009E70B0"/>
    <w:rsid w:val="009F0175"/>
    <w:rsid w:val="009F39A1"/>
    <w:rsid w:val="009F3F50"/>
    <w:rsid w:val="009F4040"/>
    <w:rsid w:val="00A004A1"/>
    <w:rsid w:val="00A0083A"/>
    <w:rsid w:val="00A074B6"/>
    <w:rsid w:val="00A1284F"/>
    <w:rsid w:val="00A14A82"/>
    <w:rsid w:val="00A17FCE"/>
    <w:rsid w:val="00A20226"/>
    <w:rsid w:val="00A2028A"/>
    <w:rsid w:val="00A2262F"/>
    <w:rsid w:val="00A30290"/>
    <w:rsid w:val="00A329E9"/>
    <w:rsid w:val="00A331EB"/>
    <w:rsid w:val="00A33657"/>
    <w:rsid w:val="00A46495"/>
    <w:rsid w:val="00A46799"/>
    <w:rsid w:val="00A4695F"/>
    <w:rsid w:val="00A51C9B"/>
    <w:rsid w:val="00A52844"/>
    <w:rsid w:val="00A53066"/>
    <w:rsid w:val="00A544A9"/>
    <w:rsid w:val="00A57EB1"/>
    <w:rsid w:val="00A60002"/>
    <w:rsid w:val="00A62DDF"/>
    <w:rsid w:val="00A70058"/>
    <w:rsid w:val="00A7022F"/>
    <w:rsid w:val="00A72828"/>
    <w:rsid w:val="00A8113E"/>
    <w:rsid w:val="00A84A69"/>
    <w:rsid w:val="00A86978"/>
    <w:rsid w:val="00A92773"/>
    <w:rsid w:val="00A9360E"/>
    <w:rsid w:val="00A95EBF"/>
    <w:rsid w:val="00A95FDF"/>
    <w:rsid w:val="00A96923"/>
    <w:rsid w:val="00A9729C"/>
    <w:rsid w:val="00AA0741"/>
    <w:rsid w:val="00AA09C9"/>
    <w:rsid w:val="00AA0E82"/>
    <w:rsid w:val="00AA4A00"/>
    <w:rsid w:val="00AA50D2"/>
    <w:rsid w:val="00AA5344"/>
    <w:rsid w:val="00AA5BE1"/>
    <w:rsid w:val="00AA6F38"/>
    <w:rsid w:val="00AB288B"/>
    <w:rsid w:val="00AB32D4"/>
    <w:rsid w:val="00AB427C"/>
    <w:rsid w:val="00AB55F3"/>
    <w:rsid w:val="00AC0550"/>
    <w:rsid w:val="00AC081E"/>
    <w:rsid w:val="00AC0E27"/>
    <w:rsid w:val="00AC179E"/>
    <w:rsid w:val="00AD2A62"/>
    <w:rsid w:val="00AD4D64"/>
    <w:rsid w:val="00AD7090"/>
    <w:rsid w:val="00AD76C7"/>
    <w:rsid w:val="00AE1448"/>
    <w:rsid w:val="00AE17EF"/>
    <w:rsid w:val="00AE21B6"/>
    <w:rsid w:val="00AE2344"/>
    <w:rsid w:val="00AE3200"/>
    <w:rsid w:val="00AE400B"/>
    <w:rsid w:val="00AE44FA"/>
    <w:rsid w:val="00AE5AB8"/>
    <w:rsid w:val="00AF142B"/>
    <w:rsid w:val="00AF696F"/>
    <w:rsid w:val="00B000EA"/>
    <w:rsid w:val="00B00443"/>
    <w:rsid w:val="00B046B2"/>
    <w:rsid w:val="00B07DBF"/>
    <w:rsid w:val="00B10718"/>
    <w:rsid w:val="00B11C44"/>
    <w:rsid w:val="00B14A0A"/>
    <w:rsid w:val="00B179FB"/>
    <w:rsid w:val="00B20411"/>
    <w:rsid w:val="00B2393E"/>
    <w:rsid w:val="00B2651C"/>
    <w:rsid w:val="00B312BA"/>
    <w:rsid w:val="00B35FC0"/>
    <w:rsid w:val="00B42C52"/>
    <w:rsid w:val="00B434F3"/>
    <w:rsid w:val="00B44DC5"/>
    <w:rsid w:val="00B4623D"/>
    <w:rsid w:val="00B4636E"/>
    <w:rsid w:val="00B46E70"/>
    <w:rsid w:val="00B47D24"/>
    <w:rsid w:val="00B508E9"/>
    <w:rsid w:val="00B51B28"/>
    <w:rsid w:val="00B537C0"/>
    <w:rsid w:val="00B53BF5"/>
    <w:rsid w:val="00B54F63"/>
    <w:rsid w:val="00B572C8"/>
    <w:rsid w:val="00B5781B"/>
    <w:rsid w:val="00B6151F"/>
    <w:rsid w:val="00B627E0"/>
    <w:rsid w:val="00B628EB"/>
    <w:rsid w:val="00B62915"/>
    <w:rsid w:val="00B62A78"/>
    <w:rsid w:val="00B65396"/>
    <w:rsid w:val="00B664CE"/>
    <w:rsid w:val="00B66BE3"/>
    <w:rsid w:val="00B71726"/>
    <w:rsid w:val="00B71B55"/>
    <w:rsid w:val="00B746E3"/>
    <w:rsid w:val="00B74A85"/>
    <w:rsid w:val="00B75DB7"/>
    <w:rsid w:val="00B81111"/>
    <w:rsid w:val="00B83D49"/>
    <w:rsid w:val="00B85911"/>
    <w:rsid w:val="00B860C6"/>
    <w:rsid w:val="00B8681B"/>
    <w:rsid w:val="00B87F0A"/>
    <w:rsid w:val="00B90AFD"/>
    <w:rsid w:val="00B9150A"/>
    <w:rsid w:val="00B94E60"/>
    <w:rsid w:val="00BA330A"/>
    <w:rsid w:val="00BA607F"/>
    <w:rsid w:val="00BA661C"/>
    <w:rsid w:val="00BA7DAA"/>
    <w:rsid w:val="00BB585C"/>
    <w:rsid w:val="00BB7A9C"/>
    <w:rsid w:val="00BC0B61"/>
    <w:rsid w:val="00BC7F69"/>
    <w:rsid w:val="00BD0F5F"/>
    <w:rsid w:val="00BD16E2"/>
    <w:rsid w:val="00BD22A9"/>
    <w:rsid w:val="00BD24CD"/>
    <w:rsid w:val="00BE0D51"/>
    <w:rsid w:val="00BE1DD4"/>
    <w:rsid w:val="00BE20DE"/>
    <w:rsid w:val="00BE46FC"/>
    <w:rsid w:val="00BE553C"/>
    <w:rsid w:val="00BE6834"/>
    <w:rsid w:val="00BE751D"/>
    <w:rsid w:val="00BF2DFA"/>
    <w:rsid w:val="00BF60AB"/>
    <w:rsid w:val="00BF791A"/>
    <w:rsid w:val="00C03F9C"/>
    <w:rsid w:val="00C040F5"/>
    <w:rsid w:val="00C04A28"/>
    <w:rsid w:val="00C108A9"/>
    <w:rsid w:val="00C109EF"/>
    <w:rsid w:val="00C11847"/>
    <w:rsid w:val="00C1230C"/>
    <w:rsid w:val="00C13FE9"/>
    <w:rsid w:val="00C17CA2"/>
    <w:rsid w:val="00C206D2"/>
    <w:rsid w:val="00C20CEA"/>
    <w:rsid w:val="00C26EF1"/>
    <w:rsid w:val="00C27BCD"/>
    <w:rsid w:val="00C302AE"/>
    <w:rsid w:val="00C30561"/>
    <w:rsid w:val="00C30726"/>
    <w:rsid w:val="00C3123E"/>
    <w:rsid w:val="00C329C5"/>
    <w:rsid w:val="00C32A04"/>
    <w:rsid w:val="00C358B5"/>
    <w:rsid w:val="00C36D9B"/>
    <w:rsid w:val="00C37538"/>
    <w:rsid w:val="00C4230B"/>
    <w:rsid w:val="00C46B3D"/>
    <w:rsid w:val="00C47605"/>
    <w:rsid w:val="00C51AC7"/>
    <w:rsid w:val="00C52544"/>
    <w:rsid w:val="00C54EDC"/>
    <w:rsid w:val="00C57761"/>
    <w:rsid w:val="00C6050C"/>
    <w:rsid w:val="00C614F5"/>
    <w:rsid w:val="00C62B2C"/>
    <w:rsid w:val="00C6434C"/>
    <w:rsid w:val="00C73B3E"/>
    <w:rsid w:val="00C82338"/>
    <w:rsid w:val="00C82BCC"/>
    <w:rsid w:val="00C83F02"/>
    <w:rsid w:val="00C84AEC"/>
    <w:rsid w:val="00C976CB"/>
    <w:rsid w:val="00C97DED"/>
    <w:rsid w:val="00C97FE6"/>
    <w:rsid w:val="00CA0C91"/>
    <w:rsid w:val="00CA239D"/>
    <w:rsid w:val="00CA5DF3"/>
    <w:rsid w:val="00CB2911"/>
    <w:rsid w:val="00CB5951"/>
    <w:rsid w:val="00CB5A65"/>
    <w:rsid w:val="00CC392E"/>
    <w:rsid w:val="00CC4195"/>
    <w:rsid w:val="00CC65B7"/>
    <w:rsid w:val="00CC6789"/>
    <w:rsid w:val="00CC6B7C"/>
    <w:rsid w:val="00CD180E"/>
    <w:rsid w:val="00CD2514"/>
    <w:rsid w:val="00CD3984"/>
    <w:rsid w:val="00CD4817"/>
    <w:rsid w:val="00CD5735"/>
    <w:rsid w:val="00CE2174"/>
    <w:rsid w:val="00CE7130"/>
    <w:rsid w:val="00CF0315"/>
    <w:rsid w:val="00CF0383"/>
    <w:rsid w:val="00CF3D3B"/>
    <w:rsid w:val="00CF51D9"/>
    <w:rsid w:val="00D009F6"/>
    <w:rsid w:val="00D03C6B"/>
    <w:rsid w:val="00D07380"/>
    <w:rsid w:val="00D11B65"/>
    <w:rsid w:val="00D12778"/>
    <w:rsid w:val="00D24E71"/>
    <w:rsid w:val="00D27648"/>
    <w:rsid w:val="00D27BA5"/>
    <w:rsid w:val="00D310D9"/>
    <w:rsid w:val="00D33383"/>
    <w:rsid w:val="00D355A5"/>
    <w:rsid w:val="00D36BC4"/>
    <w:rsid w:val="00D37818"/>
    <w:rsid w:val="00D41F32"/>
    <w:rsid w:val="00D425AC"/>
    <w:rsid w:val="00D4278A"/>
    <w:rsid w:val="00D45817"/>
    <w:rsid w:val="00D600CC"/>
    <w:rsid w:val="00D616DB"/>
    <w:rsid w:val="00D63E72"/>
    <w:rsid w:val="00D666F0"/>
    <w:rsid w:val="00D73CF2"/>
    <w:rsid w:val="00D75BAB"/>
    <w:rsid w:val="00D75EB3"/>
    <w:rsid w:val="00D8438F"/>
    <w:rsid w:val="00D8450C"/>
    <w:rsid w:val="00D85FA8"/>
    <w:rsid w:val="00D91240"/>
    <w:rsid w:val="00D92743"/>
    <w:rsid w:val="00D93112"/>
    <w:rsid w:val="00D9372C"/>
    <w:rsid w:val="00D93B86"/>
    <w:rsid w:val="00D93CFE"/>
    <w:rsid w:val="00D95BA8"/>
    <w:rsid w:val="00D97565"/>
    <w:rsid w:val="00D97AB7"/>
    <w:rsid w:val="00DA0C4D"/>
    <w:rsid w:val="00DA0F4A"/>
    <w:rsid w:val="00DA10DB"/>
    <w:rsid w:val="00DA1CEE"/>
    <w:rsid w:val="00DA28C2"/>
    <w:rsid w:val="00DA50BF"/>
    <w:rsid w:val="00DB0507"/>
    <w:rsid w:val="00DB31C2"/>
    <w:rsid w:val="00DC1714"/>
    <w:rsid w:val="00DC1D0F"/>
    <w:rsid w:val="00DC375D"/>
    <w:rsid w:val="00DC41C7"/>
    <w:rsid w:val="00DD3FB0"/>
    <w:rsid w:val="00DE212E"/>
    <w:rsid w:val="00DE3769"/>
    <w:rsid w:val="00DE62BE"/>
    <w:rsid w:val="00DE6CBB"/>
    <w:rsid w:val="00DE701E"/>
    <w:rsid w:val="00DF0FD6"/>
    <w:rsid w:val="00DF1A12"/>
    <w:rsid w:val="00DF2259"/>
    <w:rsid w:val="00DF2DA5"/>
    <w:rsid w:val="00DF400A"/>
    <w:rsid w:val="00E001E7"/>
    <w:rsid w:val="00E00A17"/>
    <w:rsid w:val="00E04285"/>
    <w:rsid w:val="00E0450D"/>
    <w:rsid w:val="00E05EEA"/>
    <w:rsid w:val="00E12A6F"/>
    <w:rsid w:val="00E14836"/>
    <w:rsid w:val="00E15F3C"/>
    <w:rsid w:val="00E15F3D"/>
    <w:rsid w:val="00E17523"/>
    <w:rsid w:val="00E21682"/>
    <w:rsid w:val="00E3211F"/>
    <w:rsid w:val="00E32E4F"/>
    <w:rsid w:val="00E34455"/>
    <w:rsid w:val="00E345CD"/>
    <w:rsid w:val="00E36CF0"/>
    <w:rsid w:val="00E37951"/>
    <w:rsid w:val="00E4029C"/>
    <w:rsid w:val="00E4157C"/>
    <w:rsid w:val="00E41DAB"/>
    <w:rsid w:val="00E42D41"/>
    <w:rsid w:val="00E43840"/>
    <w:rsid w:val="00E451C2"/>
    <w:rsid w:val="00E5073F"/>
    <w:rsid w:val="00E5109B"/>
    <w:rsid w:val="00E5176F"/>
    <w:rsid w:val="00E52A8B"/>
    <w:rsid w:val="00E54766"/>
    <w:rsid w:val="00E56114"/>
    <w:rsid w:val="00E5735D"/>
    <w:rsid w:val="00E61E25"/>
    <w:rsid w:val="00E6606B"/>
    <w:rsid w:val="00E7060A"/>
    <w:rsid w:val="00E71972"/>
    <w:rsid w:val="00E73843"/>
    <w:rsid w:val="00E749DE"/>
    <w:rsid w:val="00E8046C"/>
    <w:rsid w:val="00E8127B"/>
    <w:rsid w:val="00E85D11"/>
    <w:rsid w:val="00E8609E"/>
    <w:rsid w:val="00E862FF"/>
    <w:rsid w:val="00E91A11"/>
    <w:rsid w:val="00E9433B"/>
    <w:rsid w:val="00EA080F"/>
    <w:rsid w:val="00EA1275"/>
    <w:rsid w:val="00EA2E50"/>
    <w:rsid w:val="00EA333C"/>
    <w:rsid w:val="00EA3469"/>
    <w:rsid w:val="00EA62D6"/>
    <w:rsid w:val="00EB2E70"/>
    <w:rsid w:val="00EB63B0"/>
    <w:rsid w:val="00EB7735"/>
    <w:rsid w:val="00EB7CB9"/>
    <w:rsid w:val="00EC2DC1"/>
    <w:rsid w:val="00EC6F5A"/>
    <w:rsid w:val="00EC71BA"/>
    <w:rsid w:val="00EC7DB0"/>
    <w:rsid w:val="00ED2694"/>
    <w:rsid w:val="00ED3318"/>
    <w:rsid w:val="00ED374C"/>
    <w:rsid w:val="00ED4AA4"/>
    <w:rsid w:val="00ED59E3"/>
    <w:rsid w:val="00ED62C8"/>
    <w:rsid w:val="00ED62FE"/>
    <w:rsid w:val="00ED775A"/>
    <w:rsid w:val="00EE02D5"/>
    <w:rsid w:val="00EE1233"/>
    <w:rsid w:val="00EE1A95"/>
    <w:rsid w:val="00EE566A"/>
    <w:rsid w:val="00EE71A6"/>
    <w:rsid w:val="00EE7651"/>
    <w:rsid w:val="00EF067C"/>
    <w:rsid w:val="00EF27A5"/>
    <w:rsid w:val="00EF2AE2"/>
    <w:rsid w:val="00EF3524"/>
    <w:rsid w:val="00EF472E"/>
    <w:rsid w:val="00EF5BD8"/>
    <w:rsid w:val="00EF7C30"/>
    <w:rsid w:val="00F00544"/>
    <w:rsid w:val="00F00F5C"/>
    <w:rsid w:val="00F02660"/>
    <w:rsid w:val="00F02AA4"/>
    <w:rsid w:val="00F03778"/>
    <w:rsid w:val="00F03FB7"/>
    <w:rsid w:val="00F05C04"/>
    <w:rsid w:val="00F120BB"/>
    <w:rsid w:val="00F12A8E"/>
    <w:rsid w:val="00F14D27"/>
    <w:rsid w:val="00F1749C"/>
    <w:rsid w:val="00F20EB4"/>
    <w:rsid w:val="00F2453F"/>
    <w:rsid w:val="00F246F1"/>
    <w:rsid w:val="00F25218"/>
    <w:rsid w:val="00F26E78"/>
    <w:rsid w:val="00F35D84"/>
    <w:rsid w:val="00F361B0"/>
    <w:rsid w:val="00F36230"/>
    <w:rsid w:val="00F47C68"/>
    <w:rsid w:val="00F47DAB"/>
    <w:rsid w:val="00F54AFB"/>
    <w:rsid w:val="00F5534F"/>
    <w:rsid w:val="00F55506"/>
    <w:rsid w:val="00F5757B"/>
    <w:rsid w:val="00F62A2C"/>
    <w:rsid w:val="00F65227"/>
    <w:rsid w:val="00F715FB"/>
    <w:rsid w:val="00F73176"/>
    <w:rsid w:val="00F73594"/>
    <w:rsid w:val="00F73CE5"/>
    <w:rsid w:val="00F73FB8"/>
    <w:rsid w:val="00F74ED5"/>
    <w:rsid w:val="00F7536B"/>
    <w:rsid w:val="00F7742D"/>
    <w:rsid w:val="00F80146"/>
    <w:rsid w:val="00F80F08"/>
    <w:rsid w:val="00F83F5B"/>
    <w:rsid w:val="00F87F73"/>
    <w:rsid w:val="00F914C6"/>
    <w:rsid w:val="00F9209B"/>
    <w:rsid w:val="00F93D75"/>
    <w:rsid w:val="00F94EF7"/>
    <w:rsid w:val="00FA10DE"/>
    <w:rsid w:val="00FA13B2"/>
    <w:rsid w:val="00FA25E5"/>
    <w:rsid w:val="00FA626E"/>
    <w:rsid w:val="00FB139F"/>
    <w:rsid w:val="00FB29B4"/>
    <w:rsid w:val="00FB40A2"/>
    <w:rsid w:val="00FB626E"/>
    <w:rsid w:val="00FC1BA8"/>
    <w:rsid w:val="00FC2C64"/>
    <w:rsid w:val="00FC5C34"/>
    <w:rsid w:val="00FC6626"/>
    <w:rsid w:val="00FC6C4B"/>
    <w:rsid w:val="00FD1257"/>
    <w:rsid w:val="00FD1575"/>
    <w:rsid w:val="00FD158B"/>
    <w:rsid w:val="00FD419E"/>
    <w:rsid w:val="00FD59BB"/>
    <w:rsid w:val="00FE0FDB"/>
    <w:rsid w:val="00FE13F5"/>
    <w:rsid w:val="00FE6FE1"/>
    <w:rsid w:val="00FF1716"/>
    <w:rsid w:val="00FF29A1"/>
    <w:rsid w:val="00FF35FB"/>
    <w:rsid w:val="00FF485C"/>
    <w:rsid w:val="00FF6F7B"/>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CD078"/>
  <w15:docId w15:val="{7AFBCC60-BF8C-4E42-8BBF-77DB63BB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1B1"/>
  </w:style>
  <w:style w:type="paragraph" w:styleId="Heading1">
    <w:name w:val="heading 1"/>
    <w:basedOn w:val="Normal"/>
    <w:next w:val="Normal"/>
    <w:link w:val="Heading1Char"/>
    <w:uiPriority w:val="9"/>
    <w:qFormat/>
    <w:rsid w:val="0049335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933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328F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Body of text+1,Body of text+2,Body of text+3,Colorful List - Accent 11,List 1,List Paragraph1,List Paragraph11"/>
    <w:basedOn w:val="Normal"/>
    <w:link w:val="ListParagraphChar"/>
    <w:uiPriority w:val="34"/>
    <w:qFormat/>
    <w:rsid w:val="001D41B1"/>
    <w:pPr>
      <w:ind w:left="720"/>
      <w:contextualSpacing/>
    </w:pPr>
  </w:style>
  <w:style w:type="paragraph" w:customStyle="1" w:styleId="Default">
    <w:name w:val="Default"/>
    <w:uiPriority w:val="99"/>
    <w:rsid w:val="001D41B1"/>
    <w:pPr>
      <w:autoSpaceDE w:val="0"/>
      <w:autoSpaceDN w:val="0"/>
      <w:adjustRightInd w:val="0"/>
    </w:pPr>
    <w:rPr>
      <w:rFonts w:ascii="Bookman Old Style" w:hAnsi="Bookman Old Style" w:cs="Bookman Old Style"/>
      <w:color w:val="000000"/>
      <w:sz w:val="24"/>
      <w:szCs w:val="24"/>
    </w:rPr>
  </w:style>
  <w:style w:type="character" w:customStyle="1" w:styleId="ListParagraphChar">
    <w:name w:val="List Paragraph Char"/>
    <w:aliases w:val="Body of text Char,Body of text+1 Char,Body of text+2 Char,Body of text+3 Char,Colorful List - Accent 11 Char,List 1 Char,List Paragraph1 Char,List Paragraph11 Char"/>
    <w:link w:val="ListParagraph"/>
    <w:uiPriority w:val="34"/>
    <w:locked/>
    <w:rsid w:val="001D41B1"/>
  </w:style>
  <w:style w:type="paragraph" w:styleId="Caption">
    <w:name w:val="caption"/>
    <w:basedOn w:val="Normal"/>
    <w:next w:val="Normal"/>
    <w:uiPriority w:val="35"/>
    <w:unhideWhenUsed/>
    <w:qFormat/>
    <w:rsid w:val="00AA0741"/>
    <w:pPr>
      <w:spacing w:after="200"/>
    </w:pPr>
    <w:rPr>
      <w:b/>
      <w:bCs/>
      <w:color w:val="4F81BD" w:themeColor="accent1"/>
      <w:sz w:val="18"/>
      <w:szCs w:val="18"/>
    </w:rPr>
  </w:style>
  <w:style w:type="table" w:styleId="TableGrid">
    <w:name w:val="Table Grid"/>
    <w:basedOn w:val="TableNormal"/>
    <w:uiPriority w:val="39"/>
    <w:rsid w:val="00B46E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6F8D"/>
    <w:rPr>
      <w:rFonts w:ascii="Tahoma" w:hAnsi="Tahoma" w:cs="Tahoma"/>
      <w:sz w:val="16"/>
      <w:szCs w:val="16"/>
    </w:rPr>
  </w:style>
  <w:style w:type="character" w:customStyle="1" w:styleId="BalloonTextChar">
    <w:name w:val="Balloon Text Char"/>
    <w:basedOn w:val="DefaultParagraphFont"/>
    <w:link w:val="BalloonText"/>
    <w:uiPriority w:val="99"/>
    <w:semiHidden/>
    <w:rsid w:val="00426F8D"/>
    <w:rPr>
      <w:rFonts w:ascii="Tahoma" w:hAnsi="Tahoma" w:cs="Tahoma"/>
      <w:sz w:val="16"/>
      <w:szCs w:val="16"/>
    </w:rPr>
  </w:style>
  <w:style w:type="paragraph" w:styleId="NoSpacing">
    <w:name w:val="No Spacing"/>
    <w:uiPriority w:val="1"/>
    <w:qFormat/>
    <w:rsid w:val="00D37818"/>
  </w:style>
  <w:style w:type="character" w:customStyle="1" w:styleId="hps">
    <w:name w:val="hps"/>
    <w:basedOn w:val="DefaultParagraphFont"/>
    <w:rsid w:val="006A16F0"/>
  </w:style>
  <w:style w:type="paragraph" w:customStyle="1" w:styleId="Style16">
    <w:name w:val="Style 16"/>
    <w:basedOn w:val="Normal"/>
    <w:rsid w:val="006A16F0"/>
    <w:pPr>
      <w:widowControl w:val="0"/>
      <w:tabs>
        <w:tab w:val="left" w:leader="dot" w:pos="5652"/>
      </w:tabs>
      <w:spacing w:line="300" w:lineRule="atLeast"/>
    </w:pPr>
    <w:rPr>
      <w:rFonts w:ascii="Times New Roman" w:eastAsia="Times New Roman" w:hAnsi="Times New Roman" w:cs="Times New Roman"/>
      <w:color w:val="000000"/>
      <w:sz w:val="20"/>
      <w:szCs w:val="20"/>
      <w:lang w:val="en-US"/>
    </w:rPr>
  </w:style>
  <w:style w:type="paragraph" w:styleId="Header">
    <w:name w:val="header"/>
    <w:basedOn w:val="Normal"/>
    <w:link w:val="HeaderChar"/>
    <w:uiPriority w:val="99"/>
    <w:unhideWhenUsed/>
    <w:rsid w:val="00074999"/>
    <w:pPr>
      <w:tabs>
        <w:tab w:val="center" w:pos="4513"/>
        <w:tab w:val="right" w:pos="9026"/>
      </w:tabs>
    </w:pPr>
  </w:style>
  <w:style w:type="character" w:customStyle="1" w:styleId="HeaderChar">
    <w:name w:val="Header Char"/>
    <w:basedOn w:val="DefaultParagraphFont"/>
    <w:link w:val="Header"/>
    <w:uiPriority w:val="99"/>
    <w:rsid w:val="00074999"/>
  </w:style>
  <w:style w:type="paragraph" w:styleId="Footer">
    <w:name w:val="footer"/>
    <w:basedOn w:val="Normal"/>
    <w:link w:val="FooterChar"/>
    <w:uiPriority w:val="99"/>
    <w:unhideWhenUsed/>
    <w:rsid w:val="00074999"/>
    <w:pPr>
      <w:tabs>
        <w:tab w:val="center" w:pos="4513"/>
        <w:tab w:val="right" w:pos="9026"/>
      </w:tabs>
    </w:pPr>
  </w:style>
  <w:style w:type="character" w:customStyle="1" w:styleId="FooterChar">
    <w:name w:val="Footer Char"/>
    <w:basedOn w:val="DefaultParagraphFont"/>
    <w:link w:val="Footer"/>
    <w:uiPriority w:val="99"/>
    <w:rsid w:val="00074999"/>
  </w:style>
  <w:style w:type="character" w:styleId="Hyperlink">
    <w:name w:val="Hyperlink"/>
    <w:basedOn w:val="DefaultParagraphFont"/>
    <w:uiPriority w:val="99"/>
    <w:unhideWhenUsed/>
    <w:rsid w:val="00FF1716"/>
    <w:rPr>
      <w:color w:val="0000FF"/>
      <w:u w:val="single"/>
    </w:rPr>
  </w:style>
  <w:style w:type="character" w:customStyle="1" w:styleId="a">
    <w:name w:val="a"/>
    <w:basedOn w:val="DefaultParagraphFont"/>
    <w:rsid w:val="00FF1716"/>
  </w:style>
  <w:style w:type="character" w:styleId="Strong">
    <w:name w:val="Strong"/>
    <w:basedOn w:val="DefaultParagraphFont"/>
    <w:uiPriority w:val="22"/>
    <w:qFormat/>
    <w:rsid w:val="002B448E"/>
    <w:rPr>
      <w:b/>
      <w:bCs/>
    </w:rPr>
  </w:style>
  <w:style w:type="character" w:styleId="Emphasis">
    <w:name w:val="Emphasis"/>
    <w:basedOn w:val="DefaultParagraphFont"/>
    <w:uiPriority w:val="20"/>
    <w:qFormat/>
    <w:rsid w:val="002B448E"/>
    <w:rPr>
      <w:i/>
      <w:iCs/>
    </w:rPr>
  </w:style>
  <w:style w:type="paragraph" w:styleId="NormalWeb">
    <w:name w:val="Normal (Web)"/>
    <w:basedOn w:val="Normal"/>
    <w:uiPriority w:val="99"/>
    <w:unhideWhenUsed/>
    <w:rsid w:val="00B51B28"/>
    <w:pPr>
      <w:spacing w:before="100" w:beforeAutospacing="1" w:after="100" w:afterAutospacing="1"/>
    </w:pPr>
    <w:rPr>
      <w:rFonts w:ascii="Times New Roman" w:eastAsia="Times New Roman" w:hAnsi="Times New Roman" w:cs="Times New Roman"/>
      <w:sz w:val="24"/>
      <w:szCs w:val="24"/>
      <w:lang w:eastAsia="id-ID"/>
    </w:rPr>
  </w:style>
  <w:style w:type="character" w:customStyle="1" w:styleId="UnresolvedMention1">
    <w:name w:val="Unresolved Mention1"/>
    <w:basedOn w:val="DefaultParagraphFont"/>
    <w:uiPriority w:val="99"/>
    <w:semiHidden/>
    <w:unhideWhenUsed/>
    <w:rsid w:val="003242EE"/>
    <w:rPr>
      <w:color w:val="605E5C"/>
      <w:shd w:val="clear" w:color="auto" w:fill="E1DFDD"/>
    </w:rPr>
  </w:style>
  <w:style w:type="character" w:customStyle="1" w:styleId="Heading1Char">
    <w:name w:val="Heading 1 Char"/>
    <w:basedOn w:val="DefaultParagraphFont"/>
    <w:link w:val="Heading1"/>
    <w:uiPriority w:val="9"/>
    <w:rsid w:val="0049335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49335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328FB"/>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AD70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ssmark.crossref.org/dialog/?doi=10.29408/jel.v7i2.3289&amp;domain=pdf"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https://creativecommons.org/licenses/by-sa/4.0/" TargetMode="External"/><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hyperlink" Target="http://e-journal.hamzanwadi.ac.id/index.php/j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YUD15</b:Tag>
    <b:SourceType>Book</b:SourceType>
    <b:Guid>{5BECDE23-2724-464F-89B7-FFD161C8CBF0}</b:Guid>
    <b:Author>
      <b:Author>
        <b:NameList>
          <b:Person>
            <b:Last>PUTRA</b:Last>
            <b:First>YUDI</b:First>
            <b:Middle>YUNIKA</b:Middle>
          </b:Person>
        </b:NameList>
      </b:Author>
    </b:Author>
    <b:Title>RAYUAN MAUT</b:Title>
    <b:Year>2015</b:Year>
    <b:City>JAKARTA</b:City>
    <b:Publisher>ERLANGGA</b:Publisher>
    <b:RefOrder>1</b:RefOrder>
  </b:Source>
</b:Sources>
</file>

<file path=customXml/itemProps1.xml><?xml version="1.0" encoding="utf-8"?>
<ds:datastoreItem xmlns:ds="http://schemas.openxmlformats.org/officeDocument/2006/customXml" ds:itemID="{A19DA723-5848-43A0-AF93-02034FA4E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9976</Words>
  <Characters>56869</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RUSLAN</dc:creator>
  <cp:lastModifiedBy>Anis Farida Jamil</cp:lastModifiedBy>
  <cp:revision>2</cp:revision>
  <cp:lastPrinted>2022-01-04T02:32:00Z</cp:lastPrinted>
  <dcterms:created xsi:type="dcterms:W3CDTF">2022-05-16T07:39:00Z</dcterms:created>
  <dcterms:modified xsi:type="dcterms:W3CDTF">2022-05-16T07:39:00Z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http://www.zotero.org/styles/apa</vt:lpwstr>
  </property>
  <property fmtid="{D5CDD505-2E9C-101B-9397-08002B2CF9AE}" pid="3" name="Mendeley Document_1">
    <vt:lpwstr>True</vt:lpwstr>
  </property>
  <property fmtid="{D5CDD505-2E9C-101B-9397-08002B2CF9AE}" pid="4" name="Mendeley Unique User Id_1">
    <vt:lpwstr>f55599fc-27bc-3582-89c4-b795b5890454</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