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4B8" w:rsidRPr="009864B8" w:rsidRDefault="009864B8" w:rsidP="009864B8">
      <w:pPr>
        <w:jc w:val="center"/>
        <w:rPr>
          <w:rFonts w:ascii="Garamond" w:hAnsi="Garamond" w:cs="Times New Roman"/>
          <w:b/>
          <w:sz w:val="28"/>
          <w:szCs w:val="28"/>
          <w:lang w:val="en-US"/>
        </w:rPr>
      </w:pPr>
      <w:r w:rsidRPr="009864B8">
        <w:rPr>
          <w:rFonts w:ascii="Garamond" w:hAnsi="Garamond" w:cs="Times New Roman"/>
          <w:b/>
          <w:sz w:val="28"/>
          <w:szCs w:val="28"/>
        </w:rPr>
        <w:t>WASIAT RENUNGAN MASA-PENGALAMAN BARU KARYA HAMZANWADI: PRAGMATISME PUISI LAMA PADA ERA MODERN MENURUT CULTURAL STUDIES</w:t>
      </w:r>
    </w:p>
    <w:p w:rsidR="009864B8" w:rsidRDefault="009864B8" w:rsidP="009864B8">
      <w:pPr>
        <w:jc w:val="center"/>
        <w:rPr>
          <w:rFonts w:ascii="Times New Roman" w:hAnsi="Times New Roman" w:cs="Times New Roman"/>
          <w:b/>
          <w:i/>
          <w:sz w:val="24"/>
          <w:szCs w:val="24"/>
          <w:lang w:val="en-US"/>
        </w:rPr>
      </w:pPr>
    </w:p>
    <w:p w:rsidR="009864B8" w:rsidRPr="00447EAA" w:rsidRDefault="009864B8" w:rsidP="009864B8">
      <w:pPr>
        <w:jc w:val="center"/>
        <w:rPr>
          <w:rFonts w:ascii="Times New Roman" w:hAnsi="Times New Roman" w:cs="Times New Roman"/>
          <w:b/>
          <w:sz w:val="24"/>
          <w:szCs w:val="24"/>
          <w:lang w:val="en-US"/>
        </w:rPr>
      </w:pPr>
    </w:p>
    <w:p w:rsidR="009864B8" w:rsidRPr="001819ED" w:rsidRDefault="009864B8" w:rsidP="009864B8">
      <w:pPr>
        <w:jc w:val="center"/>
        <w:rPr>
          <w:rFonts w:ascii="Garamond" w:hAnsi="Garamond" w:cs="Times New Roman"/>
          <w:vertAlign w:val="superscript"/>
          <w:lang w:val="en-US"/>
        </w:rPr>
      </w:pPr>
      <w:r w:rsidRPr="001819ED">
        <w:rPr>
          <w:rFonts w:ascii="Garamond" w:hAnsi="Garamond" w:cs="Times New Roman"/>
        </w:rPr>
        <w:t>Khirjan Nahdi</w:t>
      </w:r>
      <w:r w:rsidRPr="001819ED">
        <w:rPr>
          <w:rFonts w:ascii="Garamond" w:hAnsi="Garamond" w:cs="Times New Roman"/>
          <w:vertAlign w:val="superscript"/>
          <w:lang w:val="en-US"/>
        </w:rPr>
        <w:t>1</w:t>
      </w:r>
      <w:r w:rsidRPr="001819ED">
        <w:rPr>
          <w:rFonts w:ascii="Garamond" w:hAnsi="Garamond" w:cs="Times New Roman"/>
          <w:lang w:val="en-US"/>
        </w:rPr>
        <w:t>, Herman Wijaya</w:t>
      </w:r>
      <w:r w:rsidRPr="001819ED">
        <w:rPr>
          <w:rFonts w:ascii="Garamond" w:hAnsi="Garamond" w:cs="Times New Roman"/>
          <w:vertAlign w:val="superscript"/>
          <w:lang w:val="en-US"/>
        </w:rPr>
        <w:t>2</w:t>
      </w:r>
      <w:r w:rsidRPr="001819ED">
        <w:rPr>
          <w:rFonts w:ascii="Garamond" w:hAnsi="Garamond" w:cs="Times New Roman"/>
          <w:lang w:val="en-US"/>
        </w:rPr>
        <w:t xml:space="preserve">, </w:t>
      </w:r>
      <w:proofErr w:type="spellStart"/>
      <w:r w:rsidRPr="001819ED">
        <w:rPr>
          <w:rFonts w:ascii="Garamond" w:hAnsi="Garamond" w:cs="Times New Roman"/>
          <w:lang w:val="en-US"/>
        </w:rPr>
        <w:t>Muh</w:t>
      </w:r>
      <w:proofErr w:type="spellEnd"/>
      <w:r w:rsidRPr="001819ED">
        <w:rPr>
          <w:rFonts w:ascii="Garamond" w:hAnsi="Garamond" w:cs="Times New Roman"/>
          <w:lang w:val="en-US"/>
        </w:rPr>
        <w:t>. Taufiq</w:t>
      </w:r>
      <w:r w:rsidRPr="001819ED">
        <w:rPr>
          <w:rFonts w:ascii="Garamond" w:hAnsi="Garamond" w:cs="Times New Roman"/>
          <w:vertAlign w:val="superscript"/>
          <w:lang w:val="en-US"/>
        </w:rPr>
        <w:t>3</w:t>
      </w:r>
      <w:r w:rsidRPr="001819ED">
        <w:rPr>
          <w:rFonts w:ascii="Garamond" w:hAnsi="Garamond" w:cs="Times New Roman"/>
          <w:lang w:val="en-US"/>
        </w:rPr>
        <w:t xml:space="preserve">, </w:t>
      </w:r>
      <w:proofErr w:type="spellStart"/>
      <w:r w:rsidRPr="001819ED">
        <w:rPr>
          <w:rFonts w:ascii="Garamond" w:hAnsi="Garamond" w:cs="Times New Roman"/>
          <w:lang w:val="en-US"/>
        </w:rPr>
        <w:t>Dukha</w:t>
      </w:r>
      <w:proofErr w:type="spellEnd"/>
      <w:r w:rsidRPr="001819ED">
        <w:rPr>
          <w:rFonts w:ascii="Garamond" w:hAnsi="Garamond" w:cs="Times New Roman"/>
          <w:lang w:val="en-US"/>
        </w:rPr>
        <w:t xml:space="preserve"> Yunitasari</w:t>
      </w:r>
      <w:r w:rsidRPr="001819ED">
        <w:rPr>
          <w:rFonts w:ascii="Garamond" w:hAnsi="Garamond" w:cs="Times New Roman"/>
          <w:vertAlign w:val="superscript"/>
          <w:lang w:val="en-US"/>
        </w:rPr>
        <w:t>4</w:t>
      </w:r>
    </w:p>
    <w:p w:rsidR="009864B8" w:rsidRPr="001819ED" w:rsidRDefault="009864B8" w:rsidP="009864B8">
      <w:pPr>
        <w:jc w:val="center"/>
        <w:rPr>
          <w:rFonts w:ascii="Garamond" w:hAnsi="Garamond" w:cs="Times New Roman"/>
          <w:lang w:val="en-US"/>
        </w:rPr>
      </w:pPr>
      <w:proofErr w:type="spellStart"/>
      <w:r w:rsidRPr="001819ED">
        <w:rPr>
          <w:rFonts w:ascii="Garamond" w:hAnsi="Garamond" w:cs="Times New Roman"/>
          <w:bCs/>
          <w:lang w:val="en-US"/>
        </w:rPr>
        <w:t>Univerisitas</w:t>
      </w:r>
      <w:proofErr w:type="spellEnd"/>
      <w:r w:rsidRPr="001819ED">
        <w:rPr>
          <w:rFonts w:ascii="Garamond" w:hAnsi="Garamond" w:cs="Times New Roman"/>
          <w:bCs/>
          <w:lang w:val="en-US"/>
        </w:rPr>
        <w:t xml:space="preserve"> </w:t>
      </w:r>
      <w:proofErr w:type="spellStart"/>
      <w:r w:rsidRPr="001819ED">
        <w:rPr>
          <w:rFonts w:ascii="Garamond" w:hAnsi="Garamond" w:cs="Times New Roman"/>
          <w:bCs/>
          <w:lang w:val="en-US"/>
        </w:rPr>
        <w:t>Hamzanwadi</w:t>
      </w:r>
      <w:proofErr w:type="spellEnd"/>
    </w:p>
    <w:p w:rsidR="009864B8" w:rsidRDefault="009864B8" w:rsidP="009864B8">
      <w:pPr>
        <w:jc w:val="center"/>
        <w:rPr>
          <w:rFonts w:ascii="Times New Roman" w:hAnsi="Times New Roman" w:cs="Times New Roman"/>
          <w:lang w:val="en-US"/>
        </w:rPr>
      </w:pPr>
      <w:hyperlink r:id="rId5" w:history="1">
        <w:r w:rsidRPr="001819ED">
          <w:rPr>
            <w:rStyle w:val="Hyperlink"/>
            <w:rFonts w:ascii="Garamond" w:hAnsi="Garamond" w:cs="Times New Roman"/>
          </w:rPr>
          <w:t>nahdinw@yahoo.co.id</w:t>
        </w:r>
      </w:hyperlink>
      <w:r w:rsidRPr="001819ED">
        <w:rPr>
          <w:rFonts w:ascii="Garamond" w:hAnsi="Garamond" w:cs="Times New Roman"/>
        </w:rPr>
        <w:t xml:space="preserve">; </w:t>
      </w:r>
      <w:hyperlink r:id="rId6" w:history="1">
        <w:r w:rsidRPr="001819ED">
          <w:rPr>
            <w:rStyle w:val="Hyperlink"/>
            <w:rFonts w:ascii="Garamond" w:hAnsi="Garamond" w:cs="Times New Roman"/>
            <w:lang w:val="en-US"/>
          </w:rPr>
          <w:t>herman30wijaya@gmail.com</w:t>
        </w:r>
      </w:hyperlink>
      <w:r w:rsidRPr="001819ED">
        <w:rPr>
          <w:rFonts w:ascii="Garamond" w:hAnsi="Garamond" w:cs="Times New Roman"/>
          <w:lang w:val="en-US"/>
        </w:rPr>
        <w:t xml:space="preserve">; </w:t>
      </w:r>
      <w:hyperlink r:id="rId7" w:history="1">
        <w:r w:rsidRPr="001819ED">
          <w:rPr>
            <w:rStyle w:val="Hyperlink"/>
            <w:rFonts w:ascii="Garamond" w:hAnsi="Garamond" w:cs="Times New Roman"/>
          </w:rPr>
          <w:t>muhtaufiq27@yahoo.com</w:t>
        </w:r>
      </w:hyperlink>
      <w:r w:rsidRPr="009864B8">
        <w:rPr>
          <w:rFonts w:ascii="Times New Roman" w:hAnsi="Times New Roman" w:cs="Times New Roman"/>
          <w:lang w:val="en-US"/>
        </w:rPr>
        <w:t>;</w:t>
      </w:r>
      <w:r w:rsidR="002E5A64">
        <w:rPr>
          <w:rFonts w:ascii="Times New Roman" w:hAnsi="Times New Roman" w:cs="Times New Roman"/>
          <w:lang w:val="en-US"/>
        </w:rPr>
        <w:t xml:space="preserve"> </w:t>
      </w:r>
      <w:hyperlink r:id="rId8" w:history="1">
        <w:r w:rsidR="002E5A64" w:rsidRPr="004449AF">
          <w:rPr>
            <w:rStyle w:val="Hyperlink"/>
            <w:rFonts w:ascii="Times New Roman" w:hAnsi="Times New Roman" w:cs="Times New Roman"/>
            <w:lang w:val="en-US"/>
          </w:rPr>
          <w:t>dukha.yunitasari@gmail.com</w:t>
        </w:r>
      </w:hyperlink>
    </w:p>
    <w:p w:rsidR="009864B8" w:rsidRDefault="009864B8" w:rsidP="009864B8">
      <w:pPr>
        <w:rPr>
          <w:rFonts w:ascii="Times New Roman" w:hAnsi="Times New Roman" w:cs="Times New Roman"/>
          <w:sz w:val="24"/>
          <w:szCs w:val="24"/>
        </w:rPr>
      </w:pPr>
    </w:p>
    <w:p w:rsidR="009864B8" w:rsidRPr="00FE703C" w:rsidRDefault="009864B8" w:rsidP="009864B8">
      <w:pPr>
        <w:rPr>
          <w:rFonts w:ascii="Times New Roman" w:hAnsi="Times New Roman" w:cs="Times New Roman"/>
          <w:i/>
          <w:sz w:val="24"/>
          <w:szCs w:val="24"/>
        </w:rPr>
      </w:pPr>
    </w:p>
    <w:p w:rsidR="009864B8" w:rsidRPr="001819ED" w:rsidRDefault="009864B8" w:rsidP="009864B8">
      <w:pPr>
        <w:jc w:val="center"/>
        <w:rPr>
          <w:rFonts w:ascii="Garamond" w:hAnsi="Garamond" w:cs="Times New Roman"/>
          <w:i/>
        </w:rPr>
      </w:pPr>
      <w:r w:rsidRPr="001819ED">
        <w:rPr>
          <w:rFonts w:ascii="Garamond" w:hAnsi="Garamond" w:cs="Times New Roman"/>
          <w:i/>
        </w:rPr>
        <w:t>Abstract</w:t>
      </w:r>
    </w:p>
    <w:p w:rsidR="009864B8" w:rsidRPr="001819ED" w:rsidRDefault="009864B8" w:rsidP="009864B8">
      <w:pPr>
        <w:ind w:firstLine="720"/>
        <w:jc w:val="both"/>
        <w:rPr>
          <w:rFonts w:ascii="Times New Roman" w:hAnsi="Times New Roman" w:cs="Times New Roman"/>
          <w:sz w:val="24"/>
          <w:szCs w:val="24"/>
        </w:rPr>
      </w:pPr>
      <w:r w:rsidRPr="001819ED">
        <w:rPr>
          <w:rFonts w:ascii="Garamond" w:hAnsi="Garamond" w:cs="Times New Roman"/>
        </w:rPr>
        <w:t>Pragmatism could be understood as an approach whose position is equal to the other approaches in literary studies. Pragmatism focussed discussion on the role and readers functin totally. Cultural studies has to do with the whole aspects of human’s life as a method to undertand cultural changes and its effect in social life. The Text of Wasiat Renungan Masa-Pengalaman Baru as literary objection this research was understood in cultural changes and the previous phenomenon was a prat of field discusiion of cultural studies wich could be done by decoding organic structure which shapes it (diction), function (das sein=reality), and the meaning (das sollen=idealisme). Research data ws collected trough transcription tehnique because the text of Renungan Masa-Pengalaman Baru is a lingual symbol (forms) to understand meaning and function. Analysis and data interpretation used phenomenology approach. It was conclued that the pragmatism of Wasiat Renungan Masa-Pengalaman Baru composed by Hamzanwadi was understood through pattern realtions function and meaning.  Culture decentring was someone’s emotion expression to keep expectation to one he loves, communication for a reality which have to be faced, satire toward unconciousness on life reality. Pragmatism constituted idea guidance and good deeds, direction and goal of noble strugle, warning to the unappropriate events, inspirations the new appropriate  one, basic and good behaviour standard in choosing and selecting life struggle instruments</w:t>
      </w:r>
      <w:r w:rsidRPr="001819ED">
        <w:rPr>
          <w:rFonts w:ascii="Times New Roman" w:hAnsi="Times New Roman" w:cs="Times New Roman"/>
          <w:sz w:val="24"/>
          <w:szCs w:val="24"/>
        </w:rPr>
        <w:t xml:space="preserve">.  </w:t>
      </w:r>
    </w:p>
    <w:p w:rsidR="009864B8" w:rsidRPr="001819ED" w:rsidRDefault="009864B8" w:rsidP="009864B8">
      <w:pPr>
        <w:jc w:val="both"/>
        <w:rPr>
          <w:rFonts w:ascii="Times New Roman" w:hAnsi="Times New Roman" w:cs="Times New Roman"/>
          <w:sz w:val="24"/>
          <w:szCs w:val="24"/>
        </w:rPr>
      </w:pPr>
    </w:p>
    <w:p w:rsidR="009864B8" w:rsidRPr="001819ED" w:rsidRDefault="009864B8" w:rsidP="009864B8">
      <w:pPr>
        <w:jc w:val="both"/>
        <w:rPr>
          <w:rFonts w:ascii="Garamond" w:hAnsi="Garamond" w:cs="Times New Roman"/>
        </w:rPr>
      </w:pPr>
      <w:r w:rsidRPr="001819ED">
        <w:rPr>
          <w:rFonts w:ascii="Garamond" w:hAnsi="Garamond" w:cs="Times New Roman"/>
        </w:rPr>
        <w:t>Key words: Wasiat Renungan Masa-Pengalaman Baru, Pragmatism, Culture Studies</w:t>
      </w:r>
    </w:p>
    <w:p w:rsidR="009864B8" w:rsidRDefault="009864B8" w:rsidP="009864B8">
      <w:pPr>
        <w:rPr>
          <w:rFonts w:ascii="Times New Roman" w:hAnsi="Times New Roman" w:cs="Times New Roman"/>
          <w:b/>
          <w:sz w:val="24"/>
          <w:szCs w:val="24"/>
          <w:lang w:val="en-US"/>
        </w:rPr>
      </w:pPr>
    </w:p>
    <w:p w:rsidR="009864B8" w:rsidRPr="001819ED" w:rsidRDefault="009864B8" w:rsidP="009864B8">
      <w:pPr>
        <w:jc w:val="center"/>
        <w:rPr>
          <w:rFonts w:ascii="Garamond" w:hAnsi="Garamond" w:cs="Times New Roman"/>
          <w:b/>
        </w:rPr>
      </w:pPr>
      <w:r w:rsidRPr="001819ED">
        <w:rPr>
          <w:rFonts w:ascii="Garamond" w:hAnsi="Garamond" w:cs="Times New Roman"/>
          <w:b/>
        </w:rPr>
        <w:t>Abstrak</w:t>
      </w:r>
    </w:p>
    <w:p w:rsidR="009864B8" w:rsidRPr="001819ED" w:rsidRDefault="009864B8" w:rsidP="009864B8">
      <w:pPr>
        <w:ind w:firstLine="720"/>
        <w:jc w:val="both"/>
        <w:rPr>
          <w:rFonts w:ascii="Garamond" w:hAnsi="Garamond" w:cs="Times New Roman"/>
        </w:rPr>
      </w:pPr>
      <w:r w:rsidRPr="001819ED">
        <w:rPr>
          <w:rFonts w:ascii="Garamond" w:hAnsi="Garamond" w:cs="Times New Roman"/>
        </w:rPr>
        <w:t xml:space="preserve">Pragmatisme  dipahami sebagai  satu pendekatan yang kedudukannya setara dengan pendekatan lain dalam kajian sastra. Pragmatisme  menekankan perhatian pada peran dan fungsi pembaca secara total.  </w:t>
      </w:r>
      <w:r w:rsidRPr="001819ED">
        <w:rPr>
          <w:rFonts w:ascii="Garamond" w:hAnsi="Garamond" w:cs="Times New Roman"/>
          <w:i/>
        </w:rPr>
        <w:t>Cultural studies</w:t>
      </w:r>
      <w:r w:rsidRPr="001819ED">
        <w:rPr>
          <w:rFonts w:ascii="Garamond" w:hAnsi="Garamond" w:cs="Times New Roman"/>
        </w:rPr>
        <w:t xml:space="preserve"> berkenaan dengan seluruh kehidupan manusia sebagai metode dalam memahami perubahan kebudayaan dan pengaruhnya terhadap kehidupan sosial. </w:t>
      </w:r>
      <w:r w:rsidRPr="001819ED">
        <w:rPr>
          <w:rStyle w:val="FootnoteReference"/>
          <w:rFonts w:ascii="Garamond" w:hAnsi="Garamond" w:cs="Times New Roman"/>
        </w:rPr>
        <w:t xml:space="preserve"> </w:t>
      </w:r>
      <w:r w:rsidRPr="001819ED">
        <w:rPr>
          <w:rFonts w:ascii="Garamond" w:hAnsi="Garamond" w:cs="Times New Roman"/>
        </w:rPr>
        <w:t xml:space="preserve">Teks Wasiat Renungan Masa-Pengalaman Baru  sebagai objek sastra dalam kajian ini dipahami dalam perubahan budaya dan gejala yang ditampilkannya sebagai bagian dari bidang kerja </w:t>
      </w:r>
      <w:r w:rsidRPr="001819ED">
        <w:rPr>
          <w:rFonts w:ascii="Garamond" w:hAnsi="Garamond" w:cs="Times New Roman"/>
          <w:i/>
        </w:rPr>
        <w:t>cultural</w:t>
      </w:r>
      <w:r w:rsidRPr="001819ED">
        <w:rPr>
          <w:rFonts w:ascii="Garamond" w:hAnsi="Garamond" w:cs="Times New Roman"/>
        </w:rPr>
        <w:t xml:space="preserve"> </w:t>
      </w:r>
      <w:r w:rsidRPr="001819ED">
        <w:rPr>
          <w:rFonts w:ascii="Garamond" w:hAnsi="Garamond" w:cs="Times New Roman"/>
          <w:i/>
        </w:rPr>
        <w:t>studies</w:t>
      </w:r>
      <w:r w:rsidRPr="001819ED">
        <w:rPr>
          <w:rFonts w:ascii="Garamond" w:hAnsi="Garamond" w:cs="Times New Roman"/>
        </w:rPr>
        <w:t xml:space="preserve"> dilakukan dengan mengurai struktur organik yang membentuknya (diksi), fungsi (</w:t>
      </w:r>
      <w:r w:rsidRPr="001819ED">
        <w:rPr>
          <w:rFonts w:ascii="Garamond" w:hAnsi="Garamond" w:cs="Times New Roman"/>
          <w:i/>
        </w:rPr>
        <w:t>das</w:t>
      </w:r>
      <w:r w:rsidRPr="001819ED">
        <w:rPr>
          <w:rFonts w:ascii="Garamond" w:hAnsi="Garamond" w:cs="Times New Roman"/>
        </w:rPr>
        <w:t xml:space="preserve"> </w:t>
      </w:r>
      <w:r w:rsidRPr="001819ED">
        <w:rPr>
          <w:rFonts w:ascii="Garamond" w:hAnsi="Garamond" w:cs="Times New Roman"/>
          <w:i/>
        </w:rPr>
        <w:t>sein</w:t>
      </w:r>
      <w:r w:rsidRPr="001819ED">
        <w:rPr>
          <w:rFonts w:ascii="Garamond" w:hAnsi="Garamond" w:cs="Times New Roman"/>
        </w:rPr>
        <w:t>=apa yang senyatanya=realitas), dan maknanya (</w:t>
      </w:r>
      <w:r w:rsidRPr="001819ED">
        <w:rPr>
          <w:rFonts w:ascii="Garamond" w:hAnsi="Garamond" w:cs="Times New Roman"/>
          <w:i/>
        </w:rPr>
        <w:t>das</w:t>
      </w:r>
      <w:r w:rsidRPr="001819ED">
        <w:rPr>
          <w:rFonts w:ascii="Garamond" w:hAnsi="Garamond" w:cs="Times New Roman"/>
        </w:rPr>
        <w:t xml:space="preserve"> </w:t>
      </w:r>
      <w:r w:rsidRPr="001819ED">
        <w:rPr>
          <w:rFonts w:ascii="Garamond" w:hAnsi="Garamond" w:cs="Times New Roman"/>
          <w:i/>
        </w:rPr>
        <w:t>sollen</w:t>
      </w:r>
      <w:r w:rsidRPr="001819ED">
        <w:rPr>
          <w:rFonts w:ascii="Garamond" w:hAnsi="Garamond" w:cs="Times New Roman"/>
        </w:rPr>
        <w:t>=seharusnya=idealisme).  Data penelitian dikumpulkan melalui teknik transkripsi   karena Teks Wasiat Renungan Masa-Pengalaman Baru</w:t>
      </w:r>
      <w:r w:rsidRPr="001819ED">
        <w:rPr>
          <w:rFonts w:ascii="Garamond" w:hAnsi="Garamond" w:cs="Times New Roman"/>
          <w:i/>
        </w:rPr>
        <w:t xml:space="preserve"> </w:t>
      </w:r>
      <w:r w:rsidRPr="001819ED">
        <w:rPr>
          <w:rFonts w:ascii="Garamond" w:hAnsi="Garamond" w:cs="Times New Roman"/>
        </w:rPr>
        <w:t xml:space="preserve"> merupakan simbol lingual (bentuk) untuk memahami fungsi dan makna.  Analisis dan penafsiran data penelitian menggunakan pendekatan fenomenologi. Disimpulkan bahwa Pragmatisme  teks Wasiat Renungan Masa-Pengalaman Baru karya Hamzanwadi dipahami melalui relasi bentuk, fungsi, dan makna.  </w:t>
      </w:r>
      <w:r w:rsidRPr="001819ED">
        <w:rPr>
          <w:rFonts w:ascii="Garamond" w:hAnsi="Garamond" w:cs="Times New Roman"/>
          <w:i/>
        </w:rPr>
        <w:t>Culture</w:t>
      </w:r>
      <w:r w:rsidRPr="001819ED">
        <w:rPr>
          <w:rFonts w:ascii="Garamond" w:hAnsi="Garamond" w:cs="Times New Roman"/>
        </w:rPr>
        <w:t xml:space="preserve"> </w:t>
      </w:r>
      <w:r w:rsidRPr="001819ED">
        <w:rPr>
          <w:rFonts w:ascii="Garamond" w:hAnsi="Garamond" w:cs="Times New Roman"/>
          <w:i/>
        </w:rPr>
        <w:t>decentring</w:t>
      </w:r>
      <w:r w:rsidRPr="001819ED">
        <w:rPr>
          <w:rFonts w:ascii="Garamond" w:hAnsi="Garamond" w:cs="Times New Roman"/>
        </w:rPr>
        <w:t xml:space="preserve">  merupakan ungkapan emosi seseorang dalam bentuk harapan terhadap orang yang dicintainya,   komunikasi untuk sebuah kenyataan yang harus disikapi, sindiran atas ketidaksadaran terhadap realitas kehidupan. Pragmatisme  berupa acuan pikiran dan tindakan kebajikan, petunjuk arah dan tujuan perjuangan kebajikan, peringatan atas kondisi yang mesti dan tidak mesti terjadi, sumber inspirasi bagi kelahiran sesuai yang baru, dan dasar serta standar nilai kebajikan dalam memilih dan memilah instrumen perjuangan hidup. </w:t>
      </w:r>
    </w:p>
    <w:p w:rsidR="009864B8" w:rsidRPr="001819ED" w:rsidRDefault="009864B8" w:rsidP="009864B8">
      <w:pPr>
        <w:rPr>
          <w:rFonts w:ascii="Garamond" w:hAnsi="Garamond" w:cs="Times New Roman"/>
          <w:lang w:val="en-US"/>
        </w:rPr>
      </w:pPr>
    </w:p>
    <w:p w:rsidR="009864B8" w:rsidRPr="001819ED" w:rsidRDefault="009864B8" w:rsidP="009864B8">
      <w:pPr>
        <w:rPr>
          <w:rFonts w:ascii="Garamond" w:hAnsi="Garamond" w:cs="Times New Roman"/>
          <w:i/>
        </w:rPr>
      </w:pPr>
      <w:r w:rsidRPr="001819ED">
        <w:rPr>
          <w:rFonts w:ascii="Garamond" w:hAnsi="Garamond" w:cs="Times New Roman"/>
        </w:rPr>
        <w:t xml:space="preserve">Kata kunci: </w:t>
      </w:r>
      <w:r w:rsidRPr="001819ED">
        <w:rPr>
          <w:rFonts w:ascii="Garamond" w:hAnsi="Garamond" w:cs="Times New Roman"/>
          <w:i/>
        </w:rPr>
        <w:t>Wasiat Renungan Masa-Pengalaman Baru, Pragmatisme, dan Culture Studies</w:t>
      </w:r>
    </w:p>
    <w:p w:rsidR="009864B8" w:rsidRDefault="009864B8" w:rsidP="009864B8">
      <w:pPr>
        <w:jc w:val="both"/>
        <w:rPr>
          <w:rFonts w:ascii="Garamond" w:hAnsi="Garamond" w:cs="Times New Roman"/>
          <w:lang w:val="en-US"/>
        </w:rPr>
      </w:pPr>
    </w:p>
    <w:p w:rsidR="001819ED" w:rsidRDefault="001819ED" w:rsidP="009864B8">
      <w:pPr>
        <w:jc w:val="both"/>
        <w:rPr>
          <w:rFonts w:ascii="Garamond" w:hAnsi="Garamond" w:cs="Times New Roman"/>
          <w:lang w:val="en-US"/>
        </w:rPr>
      </w:pPr>
    </w:p>
    <w:p w:rsidR="001819ED" w:rsidRDefault="001819ED" w:rsidP="009864B8">
      <w:pPr>
        <w:jc w:val="both"/>
        <w:rPr>
          <w:rFonts w:ascii="Garamond" w:hAnsi="Garamond" w:cs="Times New Roman"/>
          <w:lang w:val="en-US"/>
        </w:rPr>
      </w:pPr>
    </w:p>
    <w:p w:rsidR="001819ED" w:rsidRDefault="001819ED" w:rsidP="009864B8">
      <w:pPr>
        <w:jc w:val="both"/>
        <w:rPr>
          <w:rFonts w:ascii="Garamond" w:hAnsi="Garamond" w:cs="Times New Roman"/>
          <w:lang w:val="en-US"/>
        </w:rPr>
      </w:pPr>
    </w:p>
    <w:p w:rsidR="009864B8" w:rsidRPr="001819ED" w:rsidRDefault="009864B8" w:rsidP="001819ED">
      <w:pPr>
        <w:pStyle w:val="ListParagraph"/>
        <w:numPr>
          <w:ilvl w:val="0"/>
          <w:numId w:val="1"/>
        </w:numPr>
        <w:tabs>
          <w:tab w:val="left" w:pos="284"/>
        </w:tabs>
        <w:spacing w:line="276" w:lineRule="auto"/>
        <w:ind w:hanging="720"/>
        <w:jc w:val="both"/>
        <w:rPr>
          <w:rFonts w:ascii="Garamond" w:hAnsi="Garamond" w:cs="Times New Roman"/>
          <w:b/>
          <w:sz w:val="24"/>
          <w:szCs w:val="24"/>
        </w:rPr>
      </w:pPr>
      <w:r w:rsidRPr="001819ED">
        <w:rPr>
          <w:rFonts w:ascii="Garamond" w:hAnsi="Garamond" w:cs="Times New Roman"/>
          <w:b/>
          <w:sz w:val="24"/>
          <w:szCs w:val="24"/>
        </w:rPr>
        <w:lastRenderedPageBreak/>
        <w:t>Pendahuluan</w:t>
      </w:r>
    </w:p>
    <w:p w:rsidR="009864B8" w:rsidRPr="001819ED" w:rsidRDefault="009864B8" w:rsidP="001819ED">
      <w:pPr>
        <w:spacing w:line="276" w:lineRule="auto"/>
        <w:ind w:left="284" w:firstLine="567"/>
        <w:jc w:val="both"/>
        <w:rPr>
          <w:rFonts w:ascii="Garamond" w:hAnsi="Garamond" w:cs="Times New Roman"/>
          <w:sz w:val="24"/>
          <w:szCs w:val="24"/>
          <w:lang w:val="en-US"/>
        </w:rPr>
      </w:pPr>
      <w:r w:rsidRPr="001819ED">
        <w:rPr>
          <w:rFonts w:ascii="Garamond" w:hAnsi="Garamond" w:cs="Times New Roman"/>
          <w:sz w:val="24"/>
          <w:szCs w:val="24"/>
        </w:rPr>
        <w:t xml:space="preserve">Pragmatisme sebagai metode penghampiran dalam kajian ini menempatkan otoritas pembaca termasuk peneliti kajian ini dengan berbagai kompetensinya dalam memberikan  apresiasi terhadap objek karya sastra, termasuk Teks Wasiat Renungan Masa-Pengalaman Baru Karya Hamzanwadi dalam bentuk manipulasi makna, penemuan relasi objek karya sastra dengan realitas objektif masyarakat, dan relasi objek karya sastra dengan pikiran-pikiran utama masyarakat (Abrams, 1976: 16). </w:t>
      </w:r>
      <w:r w:rsidRPr="001819ED">
        <w:rPr>
          <w:rFonts w:ascii="Garamond" w:hAnsi="Garamond" w:cs="Times New Roman"/>
          <w:i/>
          <w:sz w:val="24"/>
          <w:szCs w:val="24"/>
        </w:rPr>
        <w:t>Cultural studies</w:t>
      </w:r>
      <w:r w:rsidRPr="001819ED">
        <w:rPr>
          <w:rFonts w:ascii="Garamond" w:hAnsi="Garamond" w:cs="Times New Roman"/>
          <w:sz w:val="24"/>
          <w:szCs w:val="24"/>
        </w:rPr>
        <w:t xml:space="preserve"> sebagai  fokus pada pemahaman preservasi dan pengembangan budaya dalam konteks sosial masyarakat  yang dipahami melalui teks karya sastra  (Kutha Ratna, 2004: 71; Ritzer,  2003: 36)</w:t>
      </w:r>
      <w:r w:rsidRPr="001819ED">
        <w:rPr>
          <w:rFonts w:ascii="Garamond" w:hAnsi="Garamond" w:cs="Times New Roman"/>
          <w:sz w:val="24"/>
          <w:szCs w:val="24"/>
          <w:lang w:val="en-US"/>
        </w:rPr>
        <w:t xml:space="preserve">. </w:t>
      </w:r>
      <w:r w:rsidRPr="001819ED">
        <w:rPr>
          <w:rFonts w:ascii="Garamond" w:hAnsi="Garamond" w:cs="Times New Roman"/>
          <w:sz w:val="24"/>
          <w:szCs w:val="24"/>
        </w:rPr>
        <w:t xml:space="preserve">Kajian tentang Teks Wasiat Renungan Masa-Pengalaman Baru  dengan dua model penghampiran (pragmatisme dan </w:t>
      </w:r>
      <w:r w:rsidRPr="001819ED">
        <w:rPr>
          <w:rFonts w:ascii="Garamond" w:hAnsi="Garamond" w:cs="Times New Roman"/>
          <w:i/>
          <w:sz w:val="24"/>
          <w:szCs w:val="24"/>
        </w:rPr>
        <w:t>cultural</w:t>
      </w:r>
      <w:r w:rsidRPr="001819ED">
        <w:rPr>
          <w:rFonts w:ascii="Garamond" w:hAnsi="Garamond" w:cs="Times New Roman"/>
          <w:sz w:val="24"/>
          <w:szCs w:val="24"/>
        </w:rPr>
        <w:t xml:space="preserve"> </w:t>
      </w:r>
      <w:r w:rsidRPr="001819ED">
        <w:rPr>
          <w:rFonts w:ascii="Garamond" w:hAnsi="Garamond" w:cs="Times New Roman"/>
          <w:i/>
          <w:sz w:val="24"/>
          <w:szCs w:val="24"/>
        </w:rPr>
        <w:t>studies</w:t>
      </w:r>
      <w:r w:rsidRPr="001819ED">
        <w:rPr>
          <w:rFonts w:ascii="Garamond" w:hAnsi="Garamond" w:cs="Times New Roman"/>
          <w:sz w:val="24"/>
          <w:szCs w:val="24"/>
        </w:rPr>
        <w:t xml:space="preserve">)  menjadi penting untuk menggugah kesadaran ilmiah bahwa paradigma biner dalam memandang realitas akan menyekat rasionalitas keilmuan dalam membangun paradigma keilmuan. Pada aspek humanisme melalui kesusasteraan, produk-produk sastra tradisional (lama) tidak kalah pragmatis dibanding produk sastra modern pada era modern sekalipun. Karena itu, melalui metode </w:t>
      </w:r>
      <w:r w:rsidRPr="001819ED">
        <w:rPr>
          <w:rFonts w:ascii="Garamond" w:hAnsi="Garamond" w:cs="Times New Roman"/>
          <w:i/>
          <w:sz w:val="24"/>
          <w:szCs w:val="24"/>
        </w:rPr>
        <w:t>cultural</w:t>
      </w:r>
      <w:r w:rsidRPr="001819ED">
        <w:rPr>
          <w:rFonts w:ascii="Garamond" w:hAnsi="Garamond" w:cs="Times New Roman"/>
          <w:sz w:val="24"/>
          <w:szCs w:val="24"/>
        </w:rPr>
        <w:t xml:space="preserve"> </w:t>
      </w:r>
      <w:r w:rsidRPr="001819ED">
        <w:rPr>
          <w:rFonts w:ascii="Garamond" w:hAnsi="Garamond" w:cs="Times New Roman"/>
          <w:i/>
          <w:sz w:val="24"/>
          <w:szCs w:val="24"/>
        </w:rPr>
        <w:t>studies</w:t>
      </w:r>
      <w:r w:rsidRPr="001819ED">
        <w:rPr>
          <w:rFonts w:ascii="Garamond" w:hAnsi="Garamond" w:cs="Times New Roman"/>
          <w:sz w:val="24"/>
          <w:szCs w:val="24"/>
        </w:rPr>
        <w:t xml:space="preserve">, Teks Wasiat Renungan Masa-Pengalaman Baru  yang dimanfaatkan sebagai pelengkap instrumen modern dalam memaknai dan mengakomodasi konteks kehidupan akan melahirkan pragmatisme: 1) kenikmatan baru karena kehadiran karya sastra untuk dinikmati oleh penikmat (masyarakat); 2) menjadi sumber ajaran karena karya sastra adalah sejumlah nilai virtual yang ditawarkan pengarang kepada penikmat, dan; 3) melahirkan bentuk dan strategi gerakan karena Teks Wasiat Renungan Masa-Pengalaman Baru  adalah instrumen dalam percaturan modern melalui konteks nyata kehidupan. </w:t>
      </w:r>
    </w:p>
    <w:p w:rsidR="009864B8" w:rsidRPr="001819ED" w:rsidRDefault="009864B8" w:rsidP="001819ED">
      <w:pPr>
        <w:spacing w:line="276" w:lineRule="auto"/>
        <w:ind w:left="284" w:firstLine="567"/>
        <w:jc w:val="both"/>
        <w:rPr>
          <w:rFonts w:ascii="Garamond" w:hAnsi="Garamond" w:cs="Times New Roman"/>
          <w:sz w:val="24"/>
          <w:szCs w:val="24"/>
        </w:rPr>
      </w:pPr>
      <w:r w:rsidRPr="001819ED">
        <w:rPr>
          <w:rFonts w:ascii="Garamond" w:hAnsi="Garamond" w:cs="Times New Roman"/>
          <w:sz w:val="24"/>
          <w:szCs w:val="24"/>
        </w:rPr>
        <w:t>Masalah yang akan dijawab melalui temuan penelitian ini adalah:  1) Apa Gejala budaya (</w:t>
      </w:r>
      <w:r w:rsidRPr="001819ED">
        <w:rPr>
          <w:rFonts w:ascii="Garamond" w:hAnsi="Garamond" w:cs="Times New Roman"/>
          <w:i/>
          <w:sz w:val="24"/>
          <w:szCs w:val="24"/>
        </w:rPr>
        <w:t>cultural decentring</w:t>
      </w:r>
      <w:r w:rsidRPr="001819ED">
        <w:rPr>
          <w:rFonts w:ascii="Garamond" w:hAnsi="Garamond" w:cs="Times New Roman"/>
          <w:sz w:val="24"/>
          <w:szCs w:val="24"/>
        </w:rPr>
        <w:t xml:space="preserve">) yang direpresentasikan melalui pemanfaatan Teks Wasiat Renungan Masa-Pengalaman Baru  dalam konteks nyata kehidupan? 2) Bagaimana realisasi pragmatisme masyarakat melalui Teks Wasiat Renungan Masa-Pengalaman Baru sehingga keberadaannya sangat strategis dalam konteks nyata kehidupan? Teori yang melandasi kajian ini memanfaatkan beberapa proposisi teoritik tentang  pragmatisme dan </w:t>
      </w:r>
      <w:r w:rsidRPr="001819ED">
        <w:rPr>
          <w:rFonts w:ascii="Garamond" w:hAnsi="Garamond" w:cs="Times New Roman"/>
          <w:i/>
          <w:sz w:val="24"/>
          <w:szCs w:val="24"/>
        </w:rPr>
        <w:t>culture</w:t>
      </w:r>
      <w:r w:rsidRPr="001819ED">
        <w:rPr>
          <w:rFonts w:ascii="Garamond" w:hAnsi="Garamond" w:cs="Times New Roman"/>
          <w:sz w:val="24"/>
          <w:szCs w:val="24"/>
        </w:rPr>
        <w:t xml:space="preserve"> </w:t>
      </w:r>
      <w:r w:rsidRPr="001819ED">
        <w:rPr>
          <w:rFonts w:ascii="Garamond" w:hAnsi="Garamond" w:cs="Times New Roman"/>
          <w:i/>
          <w:sz w:val="24"/>
          <w:szCs w:val="24"/>
        </w:rPr>
        <w:t>studies</w:t>
      </w:r>
      <w:r w:rsidRPr="001819ED">
        <w:rPr>
          <w:rFonts w:ascii="Garamond" w:hAnsi="Garamond" w:cs="Times New Roman"/>
          <w:sz w:val="24"/>
          <w:szCs w:val="24"/>
        </w:rPr>
        <w:t xml:space="preserve"> sebagai model penghampiran sastra dalam konteks sosial budaya, dan konsep tentang Wasiat Renungan Masa-Pengalaman Baru (Derida,1976; Tilaar,</w:t>
      </w:r>
      <w:r w:rsidRPr="001819ED">
        <w:rPr>
          <w:rFonts w:ascii="Garamond" w:hAnsi="Garamond" w:cs="Times New Roman"/>
          <w:sz w:val="24"/>
          <w:szCs w:val="24"/>
          <w:lang w:val="en-US"/>
        </w:rPr>
        <w:t xml:space="preserve"> </w:t>
      </w:r>
      <w:r w:rsidRPr="001819ED">
        <w:rPr>
          <w:rFonts w:ascii="Garamond" w:hAnsi="Garamond" w:cs="Times New Roman"/>
          <w:sz w:val="24"/>
          <w:szCs w:val="24"/>
        </w:rPr>
        <w:t>2005;   Marzali, 2005;  Fadlillah, 2002;  Kaplan, David dan Robert A., 2002;   Wellek dan Austin Warren, 1989;  Hall, 1979;  Segers, 2000; Nahdi, 2013; Maquet,  1986; Mills, 1997; Foucault,  1989;  Halliday  &amp; Ruqaiya Hasan, 1994). Relasi objek, teori dan konsep digambarkan dalam kerangka pikir berikut:</w:t>
      </w:r>
    </w:p>
    <w:p w:rsidR="009864B8" w:rsidRPr="001819ED" w:rsidRDefault="009864B8" w:rsidP="001819ED">
      <w:pPr>
        <w:spacing w:line="276" w:lineRule="auto"/>
        <w:jc w:val="both"/>
        <w:rPr>
          <w:rFonts w:ascii="Garamond" w:hAnsi="Garamond" w:cs="Times New Roman"/>
          <w:sz w:val="24"/>
          <w:szCs w:val="24"/>
        </w:rPr>
      </w:pPr>
      <w:r w:rsidRPr="001819ED">
        <w:rPr>
          <w:rFonts w:ascii="Garamond" w:hAnsi="Garamond" w:cs="Times New Roman"/>
          <w:noProof/>
          <w:sz w:val="24"/>
          <w:szCs w:val="24"/>
          <w:lang w:eastAsia="id-ID"/>
        </w:rPr>
        <w:pict>
          <v:oval id="_x0000_s1026" style="position:absolute;left:0;text-align:left;margin-left:153.3pt;margin-top:.3pt;width:84.7pt;height:76.55pt;z-index:251660288">
            <v:textbox>
              <w:txbxContent>
                <w:p w:rsidR="009864B8" w:rsidRPr="00B60A7B" w:rsidRDefault="009864B8" w:rsidP="009864B8">
                  <w:pPr>
                    <w:jc w:val="center"/>
                    <w:rPr>
                      <w:rFonts w:ascii="Times New Roman" w:hAnsi="Times New Roman" w:cs="Times New Roman"/>
                      <w:b/>
                      <w:sz w:val="18"/>
                      <w:szCs w:val="18"/>
                    </w:rPr>
                  </w:pPr>
                  <w:r w:rsidRPr="00B60A7B">
                    <w:rPr>
                      <w:rFonts w:ascii="Times New Roman" w:hAnsi="Times New Roman" w:cs="Times New Roman"/>
                      <w:b/>
                      <w:i/>
                      <w:sz w:val="18"/>
                      <w:szCs w:val="18"/>
                    </w:rPr>
                    <w:t>Wasiat Renungan Masa-Pengalaman Baru</w:t>
                  </w:r>
                </w:p>
              </w:txbxContent>
            </v:textbox>
          </v:oval>
        </w:pict>
      </w:r>
    </w:p>
    <w:p w:rsidR="009864B8" w:rsidRPr="001819ED" w:rsidRDefault="009864B8" w:rsidP="001819ED">
      <w:pPr>
        <w:spacing w:line="276" w:lineRule="auto"/>
        <w:jc w:val="both"/>
        <w:rPr>
          <w:rFonts w:ascii="Garamond" w:hAnsi="Garamond" w:cs="Times New Roman"/>
          <w:sz w:val="24"/>
          <w:szCs w:val="24"/>
        </w:rPr>
      </w:pPr>
      <w:r w:rsidRPr="001819ED">
        <w:rPr>
          <w:rFonts w:ascii="Garamond" w:hAnsi="Garamond" w:cs="Times New Roman"/>
          <w:noProof/>
          <w:sz w:val="24"/>
          <w:szCs w:val="24"/>
          <w:lang w:eastAsia="id-ID"/>
        </w:rPr>
        <w:pict>
          <v:roundrect id="_x0000_s1027" style="position:absolute;left:0;text-align:left;margin-left:276pt;margin-top:3.3pt;width:87.7pt;height:27.55pt;z-index:251661312" arcsize="10923f">
            <v:textbox>
              <w:txbxContent>
                <w:p w:rsidR="009864B8" w:rsidRPr="00E821C0" w:rsidRDefault="009864B8" w:rsidP="009864B8">
                  <w:pPr>
                    <w:rPr>
                      <w:rFonts w:ascii="Times New Roman" w:hAnsi="Times New Roman" w:cs="Times New Roman"/>
                      <w:b/>
                    </w:rPr>
                  </w:pPr>
                  <w:r w:rsidRPr="00E821C0">
                    <w:rPr>
                      <w:rFonts w:ascii="Times New Roman" w:hAnsi="Times New Roman" w:cs="Times New Roman"/>
                      <w:b/>
                    </w:rPr>
                    <w:t xml:space="preserve">Studi </w:t>
                  </w:r>
                  <w:r w:rsidRPr="00E821C0">
                    <w:rPr>
                      <w:rFonts w:ascii="Times New Roman" w:hAnsi="Times New Roman" w:cs="Times New Roman"/>
                      <w:b/>
                    </w:rPr>
                    <w:t>Kultural</w:t>
                  </w:r>
                </w:p>
              </w:txbxContent>
            </v:textbox>
          </v:roundrect>
        </w:pict>
      </w:r>
      <w:r w:rsidRPr="001819ED">
        <w:rPr>
          <w:rFonts w:ascii="Garamond" w:hAnsi="Garamond" w:cs="Times New Roman"/>
          <w:noProof/>
          <w:sz w:val="24"/>
          <w:szCs w:val="24"/>
          <w:lang w:eastAsia="id-ID"/>
        </w:rPr>
        <w:pict>
          <v:shapetype id="_x0000_t32" coordsize="21600,21600" o:spt="32" o:oned="t" path="m,l21600,21600e" filled="f">
            <v:path arrowok="t" fillok="f" o:connecttype="none"/>
            <o:lock v:ext="edit" shapetype="t"/>
          </v:shapetype>
          <v:shape id="_x0000_s1028" type="#_x0000_t32" style="position:absolute;left:0;text-align:left;margin-left:238pt;margin-top:16.2pt;width:38pt;height:0;flip:x;z-index:251662336" o:connectortype="straight">
            <v:stroke endarrow="block"/>
          </v:shape>
        </w:pict>
      </w:r>
      <w:r w:rsidRPr="001819ED">
        <w:rPr>
          <w:rFonts w:ascii="Garamond" w:hAnsi="Garamond" w:cs="Times New Roman"/>
          <w:noProof/>
          <w:sz w:val="24"/>
          <w:szCs w:val="24"/>
          <w:lang w:eastAsia="id-ID"/>
        </w:rPr>
        <w:pict>
          <v:shape id="_x0000_s1029" type="#_x0000_t32" style="position:absolute;left:0;text-align:left;margin-left:115.1pt;margin-top:13.1pt;width:38.2pt;height:0;z-index:251663360" o:connectortype="straight">
            <v:stroke endarrow="block"/>
          </v:shape>
        </w:pict>
      </w:r>
      <w:r w:rsidRPr="001819ED">
        <w:rPr>
          <w:rFonts w:ascii="Garamond" w:hAnsi="Garamond" w:cs="Times New Roman"/>
          <w:noProof/>
          <w:sz w:val="24"/>
          <w:szCs w:val="24"/>
          <w:lang w:eastAsia="id-ID"/>
        </w:rPr>
        <w:pict>
          <v:roundrect id="_x0000_s1030" style="position:absolute;left:0;text-align:left;margin-left:26.5pt;margin-top:3.3pt;width:88.6pt;height:27.55pt;z-index:251664384" arcsize="10923f">
            <v:textbox>
              <w:txbxContent>
                <w:p w:rsidR="009864B8" w:rsidRPr="00E821C0" w:rsidRDefault="009864B8" w:rsidP="009864B8">
                  <w:pPr>
                    <w:rPr>
                      <w:rFonts w:ascii="Times New Roman" w:hAnsi="Times New Roman" w:cs="Times New Roman"/>
                      <w:b/>
                    </w:rPr>
                  </w:pPr>
                  <w:r w:rsidRPr="00E821C0">
                    <w:rPr>
                      <w:rFonts w:ascii="Times New Roman" w:hAnsi="Times New Roman" w:cs="Times New Roman"/>
                      <w:b/>
                    </w:rPr>
                    <w:t>Pragmatisme</w:t>
                  </w:r>
                </w:p>
              </w:txbxContent>
            </v:textbox>
          </v:roundrect>
        </w:pict>
      </w:r>
    </w:p>
    <w:p w:rsidR="009864B8" w:rsidRPr="001819ED" w:rsidRDefault="002E5A64" w:rsidP="001819ED">
      <w:pPr>
        <w:spacing w:line="276" w:lineRule="auto"/>
        <w:jc w:val="both"/>
        <w:rPr>
          <w:rFonts w:ascii="Garamond" w:hAnsi="Garamond" w:cs="Times New Roman"/>
          <w:sz w:val="24"/>
          <w:szCs w:val="24"/>
        </w:rPr>
      </w:pPr>
      <w:r w:rsidRPr="001819ED">
        <w:rPr>
          <w:rFonts w:ascii="Garamond" w:hAnsi="Garamond" w:cs="Times New Roman"/>
          <w:noProof/>
          <w:sz w:val="24"/>
          <w:szCs w:val="24"/>
          <w:lang w:eastAsia="id-ID"/>
        </w:rPr>
        <w:pict>
          <v:shape id="_x0000_s1031" type="#_x0000_t32" style="position:absolute;left:0;text-align:left;margin-left:315.85pt;margin-top:10.15pt;width:1.1pt;height:115.1pt;z-index:251665408" o:connectortype="straight"/>
        </w:pict>
      </w:r>
      <w:r w:rsidRPr="001819ED">
        <w:rPr>
          <w:rFonts w:ascii="Garamond" w:hAnsi="Garamond" w:cs="Times New Roman"/>
          <w:noProof/>
          <w:sz w:val="24"/>
          <w:szCs w:val="24"/>
          <w:lang w:eastAsia="id-ID"/>
        </w:rPr>
        <w:pict>
          <v:shape id="_x0000_s1032" type="#_x0000_t32" style="position:absolute;left:0;text-align:left;margin-left:57.45pt;margin-top:10.15pt;width:0;height:115.1pt;z-index:251666432" o:connectortype="straight"/>
        </w:pict>
      </w:r>
    </w:p>
    <w:p w:rsidR="009864B8" w:rsidRPr="001819ED" w:rsidRDefault="009864B8" w:rsidP="001819ED">
      <w:pPr>
        <w:spacing w:line="276" w:lineRule="auto"/>
        <w:jc w:val="both"/>
        <w:rPr>
          <w:rFonts w:ascii="Garamond" w:hAnsi="Garamond" w:cs="Times New Roman"/>
          <w:sz w:val="24"/>
          <w:szCs w:val="24"/>
        </w:rPr>
      </w:pPr>
      <w:r w:rsidRPr="001819ED">
        <w:rPr>
          <w:rFonts w:ascii="Garamond" w:hAnsi="Garamond" w:cs="Times New Roman"/>
          <w:noProof/>
          <w:sz w:val="24"/>
          <w:szCs w:val="24"/>
          <w:lang w:eastAsia="id-ID"/>
        </w:rPr>
        <w:pict>
          <v:shape id="_x0000_s1033" type="#_x0000_t32" style="position:absolute;left:0;text-align:left;margin-left:219.1pt;margin-top:11.35pt;width:35.7pt;height:43.2pt;z-index:251667456" o:connectortype="straight">
            <v:stroke endarrow="block"/>
          </v:shape>
        </w:pict>
      </w:r>
      <w:r w:rsidRPr="001819ED">
        <w:rPr>
          <w:rFonts w:ascii="Garamond" w:hAnsi="Garamond" w:cs="Times New Roman"/>
          <w:noProof/>
          <w:sz w:val="24"/>
          <w:szCs w:val="24"/>
          <w:lang w:eastAsia="id-ID"/>
        </w:rPr>
        <w:pict>
          <v:shape id="_x0000_s1034" type="#_x0000_t32" style="position:absolute;left:0;text-align:left;margin-left:137.1pt;margin-top:11.35pt;width:33.45pt;height:39.75pt;flip:x;z-index:251668480" o:connectortype="straight">
            <v:stroke endarrow="block"/>
          </v:shape>
        </w:pict>
      </w:r>
      <w:r w:rsidRPr="001819ED">
        <w:rPr>
          <w:rFonts w:ascii="Garamond" w:hAnsi="Garamond" w:cs="Times New Roman"/>
          <w:noProof/>
          <w:sz w:val="24"/>
          <w:szCs w:val="24"/>
          <w:lang w:eastAsia="id-ID"/>
        </w:rPr>
        <w:pict>
          <v:shape id="_x0000_s1035" type="#_x0000_t32" style="position:absolute;left:0;text-align:left;margin-left:192pt;margin-top:14.75pt;width:0;height:100.6pt;z-index:251669504" o:connectortype="straight">
            <v:stroke endarrow="block"/>
          </v:shape>
        </w:pict>
      </w:r>
    </w:p>
    <w:p w:rsidR="009864B8" w:rsidRPr="001819ED" w:rsidRDefault="009864B8" w:rsidP="001819ED">
      <w:pPr>
        <w:spacing w:line="276" w:lineRule="auto"/>
        <w:jc w:val="both"/>
        <w:rPr>
          <w:rFonts w:ascii="Garamond" w:hAnsi="Garamond" w:cs="Times New Roman"/>
          <w:sz w:val="24"/>
          <w:szCs w:val="24"/>
        </w:rPr>
      </w:pPr>
    </w:p>
    <w:p w:rsidR="009864B8" w:rsidRPr="001819ED" w:rsidRDefault="009864B8" w:rsidP="001819ED">
      <w:pPr>
        <w:spacing w:line="276" w:lineRule="auto"/>
        <w:jc w:val="both"/>
        <w:rPr>
          <w:rFonts w:ascii="Garamond" w:hAnsi="Garamond" w:cs="Times New Roman"/>
          <w:sz w:val="24"/>
          <w:szCs w:val="24"/>
        </w:rPr>
      </w:pPr>
      <w:r w:rsidRPr="001819ED">
        <w:rPr>
          <w:rFonts w:ascii="Garamond" w:hAnsi="Garamond" w:cs="Times New Roman"/>
          <w:noProof/>
          <w:sz w:val="24"/>
          <w:szCs w:val="24"/>
          <w:lang w:eastAsia="id-ID"/>
        </w:rPr>
        <w:pict>
          <v:oval id="_x0000_s1036" style="position:absolute;left:0;text-align:left;margin-left:92.35pt;margin-top:9.7pt;width:84.7pt;height:46.9pt;z-index:251670528">
            <v:textbox>
              <w:txbxContent>
                <w:p w:rsidR="009864B8" w:rsidRPr="00E821C0" w:rsidRDefault="009864B8" w:rsidP="009864B8">
                  <w:pPr>
                    <w:jc w:val="center"/>
                    <w:rPr>
                      <w:rFonts w:ascii="Times New Roman" w:hAnsi="Times New Roman" w:cs="Times New Roman"/>
                      <w:b/>
                    </w:rPr>
                  </w:pPr>
                  <w:r w:rsidRPr="00E821C0">
                    <w:rPr>
                      <w:rFonts w:ascii="Times New Roman" w:hAnsi="Times New Roman" w:cs="Times New Roman"/>
                      <w:b/>
                    </w:rPr>
                    <w:t>Makna/kegunaan</w:t>
                  </w:r>
                </w:p>
              </w:txbxContent>
            </v:textbox>
          </v:oval>
        </w:pict>
      </w:r>
      <w:r w:rsidRPr="001819ED">
        <w:rPr>
          <w:rFonts w:ascii="Garamond" w:hAnsi="Garamond" w:cs="Times New Roman"/>
          <w:noProof/>
          <w:sz w:val="24"/>
          <w:szCs w:val="24"/>
          <w:lang w:eastAsia="id-ID"/>
        </w:rPr>
        <w:pict>
          <v:oval id="_x0000_s1037" style="position:absolute;left:0;text-align:left;margin-left:209.85pt;margin-top:9.7pt;width:84.4pt;height:46.9pt;z-index:251671552">
            <v:textbox>
              <w:txbxContent>
                <w:p w:rsidR="009864B8" w:rsidRPr="00E821C0" w:rsidRDefault="009864B8" w:rsidP="009864B8">
                  <w:pPr>
                    <w:rPr>
                      <w:rFonts w:ascii="Times New Roman" w:hAnsi="Times New Roman" w:cs="Times New Roman"/>
                      <w:b/>
                      <w:i/>
                    </w:rPr>
                  </w:pPr>
                  <w:r>
                    <w:t xml:space="preserve">  </w:t>
                  </w:r>
                  <w:r w:rsidRPr="00E821C0">
                    <w:rPr>
                      <w:b/>
                    </w:rPr>
                    <w:t xml:space="preserve"> </w:t>
                  </w:r>
                  <w:r w:rsidRPr="00E821C0">
                    <w:rPr>
                      <w:rFonts w:ascii="Times New Roman" w:hAnsi="Times New Roman" w:cs="Times New Roman"/>
                      <w:b/>
                      <w:i/>
                    </w:rPr>
                    <w:t xml:space="preserve">Culture </w:t>
                  </w:r>
                  <w:r w:rsidRPr="00E821C0">
                    <w:rPr>
                      <w:rFonts w:ascii="Times New Roman" w:hAnsi="Times New Roman" w:cs="Times New Roman"/>
                      <w:b/>
                      <w:i/>
                    </w:rPr>
                    <w:t>decentring</w:t>
                  </w:r>
                </w:p>
              </w:txbxContent>
            </v:textbox>
          </v:oval>
        </w:pict>
      </w:r>
    </w:p>
    <w:p w:rsidR="009864B8" w:rsidRPr="001819ED" w:rsidRDefault="009864B8" w:rsidP="001819ED">
      <w:pPr>
        <w:spacing w:line="276" w:lineRule="auto"/>
        <w:jc w:val="both"/>
        <w:rPr>
          <w:rFonts w:ascii="Garamond" w:hAnsi="Garamond" w:cs="Times New Roman"/>
          <w:sz w:val="24"/>
          <w:szCs w:val="24"/>
        </w:rPr>
      </w:pPr>
      <w:r w:rsidRPr="001819ED">
        <w:rPr>
          <w:rFonts w:ascii="Garamond" w:hAnsi="Garamond" w:cs="Times New Roman"/>
          <w:noProof/>
          <w:sz w:val="24"/>
          <w:szCs w:val="24"/>
          <w:lang w:eastAsia="id-ID"/>
        </w:rPr>
        <w:pict>
          <v:shape id="_x0000_s1038" type="#_x0000_t32" style="position:absolute;left:0;text-align:left;margin-left:57.45pt;margin-top:12.2pt;width:34.9pt;height:.5pt;flip:y;z-index:251672576" o:connectortype="straight">
            <v:stroke endarrow="block"/>
          </v:shape>
        </w:pict>
      </w:r>
      <w:r w:rsidRPr="001819ED">
        <w:rPr>
          <w:rFonts w:ascii="Garamond" w:hAnsi="Garamond" w:cs="Times New Roman"/>
          <w:noProof/>
          <w:sz w:val="24"/>
          <w:szCs w:val="24"/>
          <w:lang w:eastAsia="id-ID"/>
        </w:rPr>
        <w:pict>
          <v:shape id="_x0000_s1039" type="#_x0000_t32" style="position:absolute;left:0;text-align:left;margin-left:292.15pt;margin-top:12.2pt;width:24.8pt;height:0;flip:x;z-index:251673600" o:connectortype="straight">
            <v:stroke endarrow="block"/>
          </v:shape>
        </w:pict>
      </w:r>
    </w:p>
    <w:p w:rsidR="009864B8" w:rsidRPr="001819ED" w:rsidRDefault="009864B8" w:rsidP="001819ED">
      <w:pPr>
        <w:spacing w:line="276" w:lineRule="auto"/>
        <w:jc w:val="both"/>
        <w:rPr>
          <w:rFonts w:ascii="Garamond" w:hAnsi="Garamond" w:cs="Times New Roman"/>
          <w:sz w:val="24"/>
          <w:szCs w:val="24"/>
        </w:rPr>
      </w:pPr>
      <w:r w:rsidRPr="001819ED">
        <w:rPr>
          <w:rFonts w:ascii="Garamond" w:hAnsi="Garamond" w:cs="Times New Roman"/>
          <w:noProof/>
          <w:sz w:val="24"/>
          <w:szCs w:val="24"/>
          <w:lang w:eastAsia="id-ID"/>
        </w:rPr>
        <w:pict>
          <v:shape id="_x0000_s1040" type="#_x0000_t32" style="position:absolute;left:0;text-align:left;margin-left:220.25pt;margin-top:15.2pt;width:26.5pt;height:23.35pt;flip:x;z-index:251674624" o:connectortype="straight">
            <v:stroke endarrow="block"/>
          </v:shape>
        </w:pict>
      </w:r>
      <w:r w:rsidRPr="001819ED">
        <w:rPr>
          <w:rFonts w:ascii="Garamond" w:hAnsi="Garamond" w:cs="Times New Roman"/>
          <w:noProof/>
          <w:sz w:val="24"/>
          <w:szCs w:val="24"/>
          <w:lang w:eastAsia="id-ID"/>
        </w:rPr>
        <w:pict>
          <v:shape id="_x0000_s1041" type="#_x0000_t32" style="position:absolute;left:0;text-align:left;margin-left:137.1pt;margin-top:15.2pt;width:24.4pt;height:19.95pt;z-index:251675648" o:connectortype="straight">
            <v:stroke endarrow="block"/>
          </v:shape>
        </w:pict>
      </w:r>
    </w:p>
    <w:p w:rsidR="009864B8" w:rsidRPr="001819ED" w:rsidRDefault="009864B8" w:rsidP="001819ED">
      <w:pPr>
        <w:spacing w:line="276" w:lineRule="auto"/>
        <w:jc w:val="both"/>
        <w:rPr>
          <w:rFonts w:ascii="Garamond" w:hAnsi="Garamond" w:cs="Times New Roman"/>
          <w:sz w:val="24"/>
          <w:szCs w:val="24"/>
        </w:rPr>
      </w:pPr>
      <w:r w:rsidRPr="001819ED">
        <w:rPr>
          <w:rFonts w:ascii="Garamond" w:hAnsi="Garamond" w:cs="Times New Roman"/>
          <w:noProof/>
          <w:sz w:val="24"/>
          <w:szCs w:val="24"/>
          <w:lang w:eastAsia="id-ID"/>
        </w:rPr>
        <w:pict>
          <v:oval id="_x0000_s1042" style="position:absolute;left:0;text-align:left;margin-left:143.6pt;margin-top:14.45pt;width:90.9pt;height:46.9pt;z-index:251676672">
            <v:textbox>
              <w:txbxContent>
                <w:p w:rsidR="009864B8" w:rsidRPr="00E821C0" w:rsidRDefault="009864B8" w:rsidP="009864B8">
                  <w:pPr>
                    <w:jc w:val="center"/>
                    <w:rPr>
                      <w:rFonts w:ascii="Times New Roman" w:hAnsi="Times New Roman" w:cs="Times New Roman"/>
                      <w:b/>
                    </w:rPr>
                  </w:pPr>
                  <w:r w:rsidRPr="00E821C0">
                    <w:rPr>
                      <w:rFonts w:ascii="Times New Roman" w:hAnsi="Times New Roman" w:cs="Times New Roman"/>
                      <w:b/>
                    </w:rPr>
                    <w:t>Konte</w:t>
                  </w:r>
                  <w:r>
                    <w:rPr>
                      <w:rFonts w:ascii="Times New Roman" w:hAnsi="Times New Roman" w:cs="Times New Roman"/>
                      <w:b/>
                    </w:rPr>
                    <w:t>k</w:t>
                  </w:r>
                  <w:r w:rsidRPr="00E821C0">
                    <w:rPr>
                      <w:rFonts w:ascii="Times New Roman" w:hAnsi="Times New Roman" w:cs="Times New Roman"/>
                      <w:b/>
                    </w:rPr>
                    <w:t xml:space="preserve">s </w:t>
                  </w:r>
                  <w:r>
                    <w:rPr>
                      <w:rFonts w:ascii="Times New Roman" w:hAnsi="Times New Roman" w:cs="Times New Roman"/>
                      <w:b/>
                    </w:rPr>
                    <w:t>kehidupan</w:t>
                  </w:r>
                </w:p>
              </w:txbxContent>
            </v:textbox>
          </v:oval>
        </w:pict>
      </w:r>
    </w:p>
    <w:p w:rsidR="009864B8" w:rsidRPr="001819ED" w:rsidRDefault="009864B8" w:rsidP="001819ED">
      <w:pPr>
        <w:spacing w:line="276" w:lineRule="auto"/>
        <w:jc w:val="both"/>
        <w:rPr>
          <w:rFonts w:ascii="Garamond" w:hAnsi="Garamond" w:cs="Times New Roman"/>
          <w:sz w:val="24"/>
          <w:szCs w:val="24"/>
        </w:rPr>
      </w:pPr>
      <w:r w:rsidRPr="001819ED">
        <w:rPr>
          <w:rFonts w:ascii="Garamond" w:hAnsi="Garamond" w:cs="Times New Roman"/>
          <w:noProof/>
          <w:sz w:val="24"/>
          <w:szCs w:val="24"/>
          <w:lang w:eastAsia="id-ID"/>
        </w:rPr>
        <w:pict>
          <v:shape id="_x0000_s1043" type="#_x0000_t32" style="position:absolute;left:0;text-align:left;margin-left:234.5pt;margin-top:16.55pt;width:82.45pt;height:.05pt;flip:x;z-index:251677696" o:connectortype="straight">
            <v:stroke endarrow="block"/>
          </v:shape>
        </w:pict>
      </w:r>
      <w:r w:rsidRPr="001819ED">
        <w:rPr>
          <w:rFonts w:ascii="Garamond" w:hAnsi="Garamond" w:cs="Times New Roman"/>
          <w:noProof/>
          <w:sz w:val="24"/>
          <w:szCs w:val="24"/>
          <w:lang w:eastAsia="id-ID"/>
        </w:rPr>
        <w:pict>
          <v:shape id="_x0000_s1044" type="#_x0000_t32" style="position:absolute;left:0;text-align:left;margin-left:57.45pt;margin-top:16.55pt;width:86.15pt;height:0;z-index:251678720" o:connectortype="straight">
            <v:stroke endarrow="block"/>
          </v:shape>
        </w:pict>
      </w:r>
    </w:p>
    <w:p w:rsidR="009864B8" w:rsidRPr="001819ED" w:rsidRDefault="009864B8" w:rsidP="001819ED">
      <w:pPr>
        <w:spacing w:line="276" w:lineRule="auto"/>
        <w:jc w:val="both"/>
        <w:rPr>
          <w:rFonts w:ascii="Garamond" w:hAnsi="Garamond" w:cs="Times New Roman"/>
          <w:sz w:val="24"/>
          <w:szCs w:val="24"/>
        </w:rPr>
      </w:pPr>
    </w:p>
    <w:p w:rsidR="009864B8" w:rsidRPr="001819ED" w:rsidRDefault="009864B8" w:rsidP="001819ED">
      <w:pPr>
        <w:spacing w:line="276" w:lineRule="auto"/>
        <w:jc w:val="both"/>
        <w:rPr>
          <w:rFonts w:ascii="Garamond" w:hAnsi="Garamond" w:cs="Times New Roman"/>
          <w:sz w:val="24"/>
          <w:szCs w:val="24"/>
        </w:rPr>
      </w:pPr>
    </w:p>
    <w:p w:rsidR="009864B8" w:rsidRPr="001819ED" w:rsidRDefault="009864B8" w:rsidP="001819ED">
      <w:pPr>
        <w:pStyle w:val="FootnoteText"/>
        <w:spacing w:line="276" w:lineRule="auto"/>
        <w:ind w:firstLine="720"/>
        <w:jc w:val="both"/>
        <w:rPr>
          <w:rFonts w:ascii="Garamond" w:hAnsi="Garamond" w:cs="Times New Roman"/>
          <w:i/>
          <w:sz w:val="24"/>
          <w:szCs w:val="24"/>
          <w:lang w:val="en-US"/>
        </w:rPr>
      </w:pPr>
      <w:r w:rsidRPr="001819ED">
        <w:rPr>
          <w:rFonts w:ascii="Garamond" w:hAnsi="Garamond" w:cs="Times New Roman"/>
          <w:sz w:val="24"/>
          <w:szCs w:val="24"/>
        </w:rPr>
        <w:lastRenderedPageBreak/>
        <w:t xml:space="preserve">Penelitian ini adalah jenis penelitian kualitatif atas teks sastra dengan metode pragmatik dan resepsi.  Data penelitian dikumpulkan melalui teknik transkripsi dan notasi.   Analisis dan penafsiran data penelitian menggunakan pendekatan fenomenologi (Endraswara, 2008; Capra, 2004, dan Merriam ,1976).  </w:t>
      </w:r>
      <w:r w:rsidRPr="001819ED">
        <w:rPr>
          <w:rFonts w:ascii="Garamond" w:hAnsi="Garamond" w:cs="Times New Roman"/>
          <w:i/>
          <w:sz w:val="24"/>
          <w:szCs w:val="24"/>
        </w:rPr>
        <w:t xml:space="preserve"> </w:t>
      </w:r>
    </w:p>
    <w:p w:rsidR="009864B8" w:rsidRPr="001819ED" w:rsidRDefault="009864B8" w:rsidP="001819ED">
      <w:pPr>
        <w:spacing w:line="276" w:lineRule="auto"/>
        <w:jc w:val="both"/>
        <w:rPr>
          <w:rFonts w:ascii="Garamond" w:hAnsi="Garamond" w:cs="Times New Roman"/>
          <w:sz w:val="24"/>
          <w:szCs w:val="24"/>
        </w:rPr>
      </w:pPr>
    </w:p>
    <w:p w:rsidR="009864B8" w:rsidRPr="001819ED" w:rsidRDefault="009864B8" w:rsidP="001819ED">
      <w:pPr>
        <w:pStyle w:val="ListParagraph"/>
        <w:numPr>
          <w:ilvl w:val="0"/>
          <w:numId w:val="1"/>
        </w:numPr>
        <w:tabs>
          <w:tab w:val="left" w:pos="284"/>
        </w:tabs>
        <w:spacing w:line="276" w:lineRule="auto"/>
        <w:ind w:hanging="720"/>
        <w:jc w:val="both"/>
        <w:rPr>
          <w:rFonts w:ascii="Garamond" w:hAnsi="Garamond" w:cs="Times New Roman"/>
          <w:b/>
          <w:sz w:val="24"/>
          <w:szCs w:val="24"/>
        </w:rPr>
      </w:pPr>
      <w:r w:rsidRPr="001819ED">
        <w:rPr>
          <w:rFonts w:ascii="Garamond" w:hAnsi="Garamond" w:cs="Times New Roman"/>
          <w:b/>
          <w:sz w:val="24"/>
          <w:szCs w:val="24"/>
        </w:rPr>
        <w:t>Hasil Penelitian dan Pembahasan</w:t>
      </w:r>
    </w:p>
    <w:p w:rsidR="009864B8" w:rsidRPr="001819ED" w:rsidRDefault="009864B8" w:rsidP="001819ED">
      <w:pPr>
        <w:spacing w:line="276" w:lineRule="auto"/>
        <w:jc w:val="center"/>
        <w:rPr>
          <w:rFonts w:ascii="Garamond" w:hAnsi="Garamond" w:cs="Times New Roman"/>
          <w:b/>
          <w:sz w:val="24"/>
          <w:szCs w:val="24"/>
        </w:rPr>
      </w:pPr>
      <w:r w:rsidRPr="001819ED">
        <w:rPr>
          <w:rFonts w:ascii="Garamond" w:hAnsi="Garamond" w:cs="Times New Roman"/>
          <w:b/>
          <w:sz w:val="24"/>
          <w:szCs w:val="24"/>
        </w:rPr>
        <w:t>Matriks Analisis Bentuk, Fungsi, dan Makna (Tahap 2 dan 3)</w:t>
      </w:r>
    </w:p>
    <w:p w:rsidR="009864B8" w:rsidRPr="001819ED" w:rsidRDefault="009864B8" w:rsidP="001819ED">
      <w:pPr>
        <w:spacing w:line="276" w:lineRule="auto"/>
        <w:jc w:val="both"/>
        <w:rPr>
          <w:rFonts w:ascii="Garamond" w:hAnsi="Garamond" w:cs="Times New Roman"/>
          <w:b/>
          <w:sz w:val="24"/>
          <w:szCs w:val="24"/>
        </w:rPr>
      </w:pPr>
    </w:p>
    <w:tbl>
      <w:tblPr>
        <w:tblStyle w:val="TableGrid"/>
        <w:tblW w:w="8966" w:type="dxa"/>
        <w:tblInd w:w="-176" w:type="dxa"/>
        <w:tblLayout w:type="fixed"/>
        <w:tblLook w:val="04A0"/>
      </w:tblPr>
      <w:tblGrid>
        <w:gridCol w:w="2127"/>
        <w:gridCol w:w="2019"/>
        <w:gridCol w:w="2835"/>
        <w:gridCol w:w="1985"/>
      </w:tblGrid>
      <w:tr w:rsidR="009864B8" w:rsidRPr="001819ED" w:rsidTr="00FE27C7">
        <w:tc>
          <w:tcPr>
            <w:tcW w:w="2127" w:type="dxa"/>
          </w:tcPr>
          <w:p w:rsidR="009864B8" w:rsidRPr="001819ED" w:rsidRDefault="009864B8" w:rsidP="001819ED">
            <w:pPr>
              <w:spacing w:line="276" w:lineRule="auto"/>
              <w:rPr>
                <w:rFonts w:ascii="Garamond" w:hAnsi="Garamond" w:cs="Times New Roman"/>
                <w:i/>
                <w:iCs/>
                <w:sz w:val="24"/>
                <w:szCs w:val="24"/>
              </w:rPr>
            </w:pPr>
            <w:r w:rsidRPr="001819ED">
              <w:rPr>
                <w:rFonts w:ascii="Garamond" w:hAnsi="Garamond" w:cs="Times New Roman"/>
                <w:i/>
                <w:iCs/>
                <w:sz w:val="24"/>
                <w:szCs w:val="24"/>
              </w:rPr>
              <w:t>5.1/1</w:t>
            </w:r>
          </w:p>
          <w:p w:rsidR="009864B8" w:rsidRPr="001819ED" w:rsidRDefault="009864B8" w:rsidP="001819ED">
            <w:pPr>
              <w:spacing w:line="276" w:lineRule="auto"/>
              <w:rPr>
                <w:rFonts w:ascii="Garamond" w:hAnsi="Garamond" w:cs="Times New Roman"/>
                <w:i/>
                <w:iCs/>
                <w:sz w:val="24"/>
                <w:szCs w:val="24"/>
                <w:lang w:val="sv-SE"/>
              </w:rPr>
            </w:pPr>
            <w:r w:rsidRPr="001819ED">
              <w:rPr>
                <w:rFonts w:ascii="Garamond" w:hAnsi="Garamond" w:cs="Times New Roman"/>
                <w:i/>
                <w:iCs/>
                <w:sz w:val="24"/>
                <w:szCs w:val="24"/>
                <w:lang w:val="sv-SE"/>
              </w:rPr>
              <w:t>Aduh sayang!</w:t>
            </w:r>
          </w:p>
          <w:p w:rsidR="009864B8" w:rsidRPr="001819ED" w:rsidRDefault="009864B8" w:rsidP="001819ED">
            <w:pPr>
              <w:spacing w:line="276" w:lineRule="auto"/>
              <w:rPr>
                <w:rFonts w:ascii="Garamond" w:hAnsi="Garamond" w:cs="Times New Roman"/>
                <w:i/>
                <w:iCs/>
                <w:sz w:val="24"/>
                <w:szCs w:val="24"/>
              </w:rPr>
            </w:pPr>
            <w:r w:rsidRPr="001819ED">
              <w:rPr>
                <w:rFonts w:ascii="Garamond" w:hAnsi="Garamond" w:cs="Times New Roman"/>
                <w:i/>
                <w:iCs/>
                <w:sz w:val="24"/>
                <w:szCs w:val="24"/>
                <w:lang w:val="sv-SE"/>
              </w:rPr>
              <w:t xml:space="preserve"> Wahai anakku rajin berguru</w:t>
            </w:r>
            <w:r w:rsidRPr="001819ED">
              <w:rPr>
                <w:rFonts w:ascii="Garamond" w:hAnsi="Garamond" w:cs="Times New Roman"/>
                <w:i/>
                <w:iCs/>
                <w:sz w:val="24"/>
                <w:szCs w:val="24"/>
              </w:rPr>
              <w:t>/</w:t>
            </w:r>
          </w:p>
          <w:p w:rsidR="009864B8" w:rsidRPr="001819ED" w:rsidRDefault="009864B8" w:rsidP="001819ED">
            <w:pPr>
              <w:spacing w:line="276" w:lineRule="auto"/>
              <w:rPr>
                <w:rFonts w:ascii="Garamond" w:hAnsi="Garamond" w:cs="Times New Roman"/>
                <w:i/>
                <w:iCs/>
                <w:sz w:val="24"/>
                <w:szCs w:val="24"/>
              </w:rPr>
            </w:pPr>
            <w:r w:rsidRPr="001819ED">
              <w:rPr>
                <w:rFonts w:ascii="Garamond" w:hAnsi="Garamond" w:cs="Times New Roman"/>
                <w:i/>
                <w:iCs/>
                <w:sz w:val="24"/>
                <w:szCs w:val="24"/>
                <w:lang w:val="sv-SE"/>
              </w:rPr>
              <w:t>Pilih yang Mursyid menjadi gur</w:t>
            </w:r>
            <w:r w:rsidRPr="001819ED">
              <w:rPr>
                <w:rFonts w:ascii="Garamond" w:hAnsi="Garamond" w:cs="Times New Roman"/>
                <w:i/>
                <w:iCs/>
                <w:sz w:val="24"/>
                <w:szCs w:val="24"/>
              </w:rPr>
              <w:t>u/</w:t>
            </w:r>
            <w:r w:rsidRPr="001819ED">
              <w:rPr>
                <w:rFonts w:ascii="Garamond" w:hAnsi="Garamond" w:cs="Times New Roman"/>
                <w:i/>
                <w:iCs/>
                <w:sz w:val="24"/>
                <w:szCs w:val="24"/>
                <w:lang w:val="sv-SE"/>
              </w:rPr>
              <w:t xml:space="preserve"> Lagipun MUKHLIS, To’at selalu</w:t>
            </w:r>
            <w:r w:rsidRPr="001819ED">
              <w:rPr>
                <w:rFonts w:ascii="Garamond" w:hAnsi="Garamond" w:cs="Times New Roman"/>
                <w:i/>
                <w:iCs/>
                <w:sz w:val="24"/>
                <w:szCs w:val="24"/>
              </w:rPr>
              <w:t>/</w:t>
            </w:r>
            <w:r w:rsidRPr="001819ED">
              <w:rPr>
                <w:rFonts w:ascii="Garamond" w:hAnsi="Garamond" w:cs="Times New Roman"/>
                <w:i/>
                <w:iCs/>
                <w:sz w:val="24"/>
                <w:szCs w:val="24"/>
                <w:lang w:val="sv-SE"/>
              </w:rPr>
              <w:t xml:space="preserve">Serta Amanah, berakhlaq Guru”. </w:t>
            </w:r>
            <w:r w:rsidRPr="001819ED">
              <w:rPr>
                <w:rFonts w:ascii="Garamond" w:hAnsi="Garamond" w:cs="Times New Roman"/>
                <w:sz w:val="24"/>
                <w:szCs w:val="24"/>
                <w:lang w:val="sv-SE"/>
              </w:rPr>
              <w:t>(Bait ke-97)</w:t>
            </w:r>
            <w:r w:rsidRPr="001819ED">
              <w:rPr>
                <w:rFonts w:ascii="Garamond" w:hAnsi="Garamond" w:cs="Times New Roman"/>
                <w:sz w:val="24"/>
                <w:szCs w:val="24"/>
              </w:rPr>
              <w:t>.</w:t>
            </w:r>
            <w:r w:rsidRPr="001819ED">
              <w:rPr>
                <w:rFonts w:ascii="Garamond" w:hAnsi="Garamond" w:cs="Times New Roman"/>
                <w:i/>
                <w:iCs/>
                <w:sz w:val="24"/>
                <w:szCs w:val="24"/>
              </w:rPr>
              <w:t xml:space="preserve">  </w:t>
            </w:r>
          </w:p>
        </w:tc>
        <w:tc>
          <w:tcPr>
            <w:tcW w:w="2019"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Ada yang kurang rajin berguru, dan kurang tepat memilih guru</w:t>
            </w:r>
          </w:p>
        </w:tc>
        <w:tc>
          <w:tcPr>
            <w:tcW w:w="2835"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Jadi rajin berguru (positif)</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Masih kurang/belum rajin (negatif)</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Memilih guru yang tepat (positif)</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Memilih guru yang kurang tepat (negatif)</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(Fungsi emosi=harapan=peringatan, pelembagaan sosial-agama, dan kesinambungan budaya)</w:t>
            </w:r>
          </w:p>
        </w:tc>
        <w:tc>
          <w:tcPr>
            <w:tcW w:w="1985"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Rajin berguru dan memilih guru yang tepat/sesuai, sehingga dengan ilmu individu-masyarakat dapat menjalankan fungsi sosial dan keagamaan, melanjutkan budaya dalam konteks masyarakat dan negara</w:t>
            </w:r>
          </w:p>
        </w:tc>
      </w:tr>
      <w:tr w:rsidR="009864B8" w:rsidRPr="001819ED" w:rsidTr="00FE27C7">
        <w:tc>
          <w:tcPr>
            <w:tcW w:w="2127" w:type="dxa"/>
          </w:tcPr>
          <w:p w:rsidR="009864B8" w:rsidRPr="001819ED" w:rsidRDefault="009864B8" w:rsidP="001819ED">
            <w:pPr>
              <w:spacing w:line="276" w:lineRule="auto"/>
              <w:rPr>
                <w:rFonts w:ascii="Garamond" w:hAnsi="Garamond" w:cs="Times New Roman"/>
                <w:i/>
                <w:iCs/>
                <w:sz w:val="24"/>
                <w:szCs w:val="24"/>
                <w:lang w:val="sv-SE"/>
              </w:rPr>
            </w:pPr>
            <w:r w:rsidRPr="001819ED">
              <w:rPr>
                <w:rFonts w:ascii="Garamond" w:hAnsi="Garamond" w:cs="Times New Roman"/>
                <w:i/>
                <w:iCs/>
                <w:sz w:val="24"/>
                <w:szCs w:val="24"/>
              </w:rPr>
              <w:t>5.1/2</w:t>
            </w:r>
          </w:p>
          <w:p w:rsidR="009864B8" w:rsidRPr="001819ED" w:rsidRDefault="009864B8" w:rsidP="001819ED">
            <w:pPr>
              <w:spacing w:line="276" w:lineRule="auto"/>
              <w:rPr>
                <w:rFonts w:ascii="Garamond" w:hAnsi="Garamond" w:cs="Times New Roman"/>
                <w:i/>
                <w:iCs/>
                <w:sz w:val="24"/>
                <w:szCs w:val="24"/>
                <w:lang w:val="sv-SE"/>
              </w:rPr>
            </w:pPr>
            <w:r w:rsidRPr="001819ED">
              <w:rPr>
                <w:rFonts w:ascii="Garamond" w:hAnsi="Garamond" w:cs="Times New Roman"/>
                <w:i/>
                <w:iCs/>
                <w:sz w:val="24"/>
                <w:szCs w:val="24"/>
                <w:lang w:val="sv-SE"/>
              </w:rPr>
              <w:t>Aduh sayang!</w:t>
            </w:r>
          </w:p>
          <w:p w:rsidR="009864B8" w:rsidRPr="001819ED" w:rsidRDefault="009864B8" w:rsidP="001819ED">
            <w:pPr>
              <w:spacing w:line="276" w:lineRule="auto"/>
              <w:rPr>
                <w:rFonts w:ascii="Garamond" w:hAnsi="Garamond" w:cs="Times New Roman"/>
                <w:i/>
                <w:iCs/>
                <w:sz w:val="24"/>
                <w:szCs w:val="24"/>
              </w:rPr>
            </w:pPr>
            <w:r w:rsidRPr="001819ED">
              <w:rPr>
                <w:rFonts w:ascii="Garamond" w:hAnsi="Garamond" w:cs="Times New Roman"/>
                <w:i/>
                <w:iCs/>
                <w:sz w:val="24"/>
                <w:szCs w:val="24"/>
                <w:lang w:val="sv-SE"/>
              </w:rPr>
              <w:t>Tuntutlah ilmu sepuas-puas</w:t>
            </w:r>
            <w:r w:rsidRPr="001819ED">
              <w:rPr>
                <w:rFonts w:ascii="Garamond" w:hAnsi="Garamond" w:cs="Times New Roman"/>
                <w:i/>
                <w:iCs/>
                <w:sz w:val="24"/>
                <w:szCs w:val="24"/>
              </w:rPr>
              <w:t>/</w:t>
            </w:r>
          </w:p>
          <w:p w:rsidR="009864B8" w:rsidRPr="001819ED" w:rsidRDefault="009864B8" w:rsidP="001819ED">
            <w:pPr>
              <w:spacing w:line="276" w:lineRule="auto"/>
              <w:rPr>
                <w:rFonts w:ascii="Garamond" w:hAnsi="Garamond" w:cs="Times New Roman"/>
                <w:sz w:val="24"/>
                <w:szCs w:val="24"/>
              </w:rPr>
            </w:pPr>
            <w:r w:rsidRPr="001819ED">
              <w:rPr>
                <w:rFonts w:ascii="Garamond" w:hAnsi="Garamond" w:cs="Times New Roman"/>
                <w:i/>
                <w:iCs/>
                <w:sz w:val="24"/>
                <w:szCs w:val="24"/>
                <w:lang w:val="sv-SE"/>
              </w:rPr>
              <w:t>Dari yang rendah sampai Fakultas</w:t>
            </w:r>
            <w:r w:rsidRPr="001819ED">
              <w:rPr>
                <w:rFonts w:ascii="Garamond" w:hAnsi="Garamond" w:cs="Times New Roman"/>
                <w:i/>
                <w:iCs/>
                <w:sz w:val="24"/>
                <w:szCs w:val="24"/>
              </w:rPr>
              <w:t>/</w:t>
            </w:r>
            <w:r w:rsidRPr="001819ED">
              <w:rPr>
                <w:rFonts w:ascii="Garamond" w:hAnsi="Garamond" w:cs="Times New Roman"/>
                <w:i/>
                <w:iCs/>
                <w:sz w:val="24"/>
                <w:szCs w:val="24"/>
                <w:lang w:val="sv-SE"/>
              </w:rPr>
              <w:t>Jangan sekali lengah dan malas</w:t>
            </w:r>
            <w:r w:rsidRPr="001819ED">
              <w:rPr>
                <w:rFonts w:ascii="Garamond" w:hAnsi="Garamond" w:cs="Times New Roman"/>
                <w:i/>
                <w:iCs/>
                <w:sz w:val="24"/>
                <w:szCs w:val="24"/>
              </w:rPr>
              <w:t>/</w:t>
            </w:r>
            <w:r w:rsidRPr="001819ED">
              <w:rPr>
                <w:rFonts w:ascii="Garamond" w:hAnsi="Garamond" w:cs="Times New Roman"/>
                <w:i/>
                <w:iCs/>
                <w:sz w:val="24"/>
                <w:szCs w:val="24"/>
                <w:lang w:val="sv-SE"/>
              </w:rPr>
              <w:t xml:space="preserve">”MENJEMUR SEMENTARA HARI PANAS”. </w:t>
            </w:r>
            <w:r w:rsidRPr="001819ED">
              <w:rPr>
                <w:rFonts w:ascii="Garamond" w:hAnsi="Garamond" w:cs="Times New Roman"/>
                <w:sz w:val="24"/>
                <w:szCs w:val="24"/>
                <w:lang w:val="sv-SE"/>
              </w:rPr>
              <w:t xml:space="preserve">(Bait ke-3 Tambahan   </w:t>
            </w:r>
            <w:r w:rsidRPr="001819ED">
              <w:rPr>
                <w:rFonts w:ascii="Garamond" w:hAnsi="Garamond" w:cs="Times New Roman"/>
                <w:i/>
                <w:iCs/>
                <w:sz w:val="24"/>
                <w:szCs w:val="24"/>
                <w:lang w:val="sv-SE"/>
              </w:rPr>
              <w:t xml:space="preserve">  </w:t>
            </w:r>
            <w:r w:rsidRPr="001819ED">
              <w:rPr>
                <w:rFonts w:ascii="Garamond" w:hAnsi="Garamond" w:cs="Times New Roman"/>
                <w:sz w:val="24"/>
                <w:szCs w:val="24"/>
                <w:lang w:val="sv-SE"/>
              </w:rPr>
              <w:t>Penting Wasiat    Renungan Masa).</w:t>
            </w:r>
          </w:p>
          <w:p w:rsidR="009864B8" w:rsidRPr="001819ED" w:rsidRDefault="009864B8" w:rsidP="001819ED">
            <w:pPr>
              <w:spacing w:line="276" w:lineRule="auto"/>
              <w:rPr>
                <w:rFonts w:ascii="Garamond" w:hAnsi="Garamond" w:cs="Times New Roman"/>
                <w:sz w:val="24"/>
                <w:szCs w:val="24"/>
              </w:rPr>
            </w:pPr>
          </w:p>
          <w:p w:rsidR="009864B8" w:rsidRPr="001819ED" w:rsidRDefault="009864B8" w:rsidP="001819ED">
            <w:pPr>
              <w:spacing w:line="276" w:lineRule="auto"/>
              <w:rPr>
                <w:rFonts w:ascii="Garamond" w:hAnsi="Garamond" w:cs="Times New Roman"/>
                <w:i/>
                <w:iCs/>
                <w:sz w:val="24"/>
                <w:szCs w:val="24"/>
              </w:rPr>
            </w:pPr>
          </w:p>
        </w:tc>
        <w:tc>
          <w:tcPr>
            <w:tcW w:w="2019"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Ada fenomena menuntut ilmu seadanya pada tingkat rendah, masih lengah dengan kondisi yang terjadi, belum/tidak memaksimalkan sumber daya yang dimiliki/tersedia</w:t>
            </w:r>
          </w:p>
        </w:tc>
        <w:tc>
          <w:tcPr>
            <w:tcW w:w="2835"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Menuntut  ilmu dari awal sampai tingkat tertinggi dan memaksimalkan sumber daya (positif)</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Menuntut ilmu seadanya, sampai tingkat rendah, dan tidak/belum memaksimalkan sumber daya yang ada (negatif)</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(Fungsi emosi=pesan=harapan, simbolik=sindiran)</w:t>
            </w:r>
          </w:p>
        </w:tc>
        <w:tc>
          <w:tcPr>
            <w:tcW w:w="1985"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Menuntut ilmu dari awal sampai  titik terakhir dengan memaksimalkan sumber daya agar menjadi pandai, pintar, dan cerdas. Manusia ditakdirkan dengan berbagai fasilitas, jika tidak dimaksimalkan berarti tidak pandai bersyukur</w:t>
            </w:r>
          </w:p>
        </w:tc>
      </w:tr>
      <w:tr w:rsidR="009864B8" w:rsidRPr="001819ED" w:rsidTr="00FE27C7">
        <w:tc>
          <w:tcPr>
            <w:tcW w:w="2127" w:type="dxa"/>
          </w:tcPr>
          <w:p w:rsidR="009864B8" w:rsidRPr="001819ED" w:rsidRDefault="009864B8" w:rsidP="001819ED">
            <w:pPr>
              <w:spacing w:line="276" w:lineRule="auto"/>
              <w:jc w:val="both"/>
              <w:rPr>
                <w:rFonts w:ascii="Garamond" w:hAnsi="Garamond" w:cs="Times New Roman"/>
                <w:sz w:val="24"/>
                <w:szCs w:val="24"/>
              </w:rPr>
            </w:pPr>
            <w:r w:rsidRPr="001819ED">
              <w:rPr>
                <w:rFonts w:ascii="Garamond" w:hAnsi="Garamond" w:cs="Times New Roman"/>
                <w:i/>
                <w:iCs/>
                <w:sz w:val="24"/>
                <w:szCs w:val="24"/>
              </w:rPr>
              <w:t>5.1/3</w:t>
            </w:r>
          </w:p>
          <w:p w:rsidR="009864B8" w:rsidRPr="001819ED" w:rsidRDefault="009864B8" w:rsidP="001819ED">
            <w:pPr>
              <w:spacing w:line="276" w:lineRule="auto"/>
              <w:jc w:val="both"/>
              <w:rPr>
                <w:rFonts w:ascii="Garamond" w:hAnsi="Garamond" w:cs="Times New Roman"/>
                <w:i/>
                <w:iCs/>
                <w:sz w:val="24"/>
                <w:szCs w:val="24"/>
              </w:rPr>
            </w:pPr>
            <w:r w:rsidRPr="001819ED">
              <w:rPr>
                <w:rFonts w:ascii="Garamond" w:hAnsi="Garamond" w:cs="Times New Roman"/>
                <w:i/>
                <w:iCs/>
                <w:sz w:val="24"/>
                <w:szCs w:val="24"/>
                <w:lang w:val="sv-SE"/>
              </w:rPr>
              <w:t>Guru agama iman ke sorga</w:t>
            </w:r>
            <w:r w:rsidRPr="001819ED">
              <w:rPr>
                <w:rFonts w:ascii="Garamond" w:hAnsi="Garamond" w:cs="Times New Roman"/>
                <w:i/>
                <w:iCs/>
                <w:sz w:val="24"/>
                <w:szCs w:val="24"/>
              </w:rPr>
              <w:t>/</w:t>
            </w:r>
          </w:p>
          <w:p w:rsidR="009864B8" w:rsidRPr="001819ED" w:rsidRDefault="009864B8" w:rsidP="001819ED">
            <w:pPr>
              <w:spacing w:line="276" w:lineRule="auto"/>
              <w:jc w:val="both"/>
              <w:rPr>
                <w:rFonts w:ascii="Garamond" w:hAnsi="Garamond" w:cs="Times New Roman"/>
                <w:i/>
                <w:iCs/>
                <w:sz w:val="24"/>
                <w:szCs w:val="24"/>
              </w:rPr>
            </w:pPr>
            <w:r w:rsidRPr="001819ED">
              <w:rPr>
                <w:rFonts w:ascii="Garamond" w:hAnsi="Garamond" w:cs="Times New Roman"/>
                <w:i/>
                <w:iCs/>
                <w:sz w:val="24"/>
                <w:szCs w:val="24"/>
                <w:lang w:val="sv-SE"/>
              </w:rPr>
              <w:t>Perlu dipilih wajib dijaga</w:t>
            </w:r>
            <w:r w:rsidRPr="001819ED">
              <w:rPr>
                <w:rFonts w:ascii="Garamond" w:hAnsi="Garamond" w:cs="Times New Roman"/>
                <w:i/>
                <w:iCs/>
                <w:sz w:val="24"/>
                <w:szCs w:val="24"/>
              </w:rPr>
              <w:t>/</w:t>
            </w:r>
          </w:p>
          <w:p w:rsidR="009864B8" w:rsidRPr="001819ED" w:rsidRDefault="009864B8" w:rsidP="001819ED">
            <w:pPr>
              <w:spacing w:line="276" w:lineRule="auto"/>
              <w:jc w:val="both"/>
              <w:rPr>
                <w:rFonts w:ascii="Garamond" w:hAnsi="Garamond" w:cs="Times New Roman"/>
                <w:i/>
                <w:iCs/>
                <w:sz w:val="24"/>
                <w:szCs w:val="24"/>
              </w:rPr>
            </w:pPr>
            <w:r w:rsidRPr="001819ED">
              <w:rPr>
                <w:rFonts w:ascii="Garamond" w:hAnsi="Garamond" w:cs="Times New Roman"/>
                <w:i/>
                <w:iCs/>
                <w:sz w:val="24"/>
                <w:szCs w:val="24"/>
                <w:lang w:val="sv-SE"/>
              </w:rPr>
              <w:lastRenderedPageBreak/>
              <w:t>Silsilah yang putus tidak berguna</w:t>
            </w:r>
            <w:r w:rsidRPr="001819ED">
              <w:rPr>
                <w:rFonts w:ascii="Garamond" w:hAnsi="Garamond" w:cs="Times New Roman"/>
                <w:i/>
                <w:iCs/>
                <w:sz w:val="24"/>
                <w:szCs w:val="24"/>
              </w:rPr>
              <w:t>/</w:t>
            </w:r>
            <w:r w:rsidRPr="001819ED">
              <w:rPr>
                <w:rFonts w:ascii="Garamond" w:hAnsi="Garamond" w:cs="Times New Roman"/>
                <w:i/>
                <w:iCs/>
                <w:sz w:val="24"/>
                <w:szCs w:val="24"/>
                <w:lang w:val="sv-SE"/>
              </w:rPr>
              <w:t>Dunia akhirat dalam membina.</w:t>
            </w:r>
            <w:r w:rsidRPr="001819ED">
              <w:rPr>
                <w:rFonts w:ascii="Garamond" w:hAnsi="Garamond" w:cs="Times New Roman"/>
                <w:sz w:val="24"/>
                <w:szCs w:val="24"/>
                <w:lang w:val="sv-SE"/>
              </w:rPr>
              <w:t xml:space="preserve"> (Bait ke-58).</w:t>
            </w:r>
          </w:p>
        </w:tc>
        <w:tc>
          <w:tcPr>
            <w:tcW w:w="2019"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lastRenderedPageBreak/>
              <w:t xml:space="preserve">Ada indikasi ketidakseimbangan antara menuntut ilmu agama dan ilmu dunia. Ilmu </w:t>
            </w:r>
            <w:r w:rsidRPr="001819ED">
              <w:rPr>
                <w:rFonts w:ascii="Garamond" w:hAnsi="Garamond" w:cs="Times New Roman"/>
                <w:sz w:val="24"/>
                <w:szCs w:val="24"/>
              </w:rPr>
              <w:lastRenderedPageBreak/>
              <w:t>dunia dan ilmu agama harus seimbang dalam penguasaan dan transformasinya</w:t>
            </w:r>
          </w:p>
        </w:tc>
        <w:tc>
          <w:tcPr>
            <w:tcW w:w="2835"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lastRenderedPageBreak/>
              <w:t>Keseimbangan ilmu dunia dan ilmu akhirat (positif)</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Ketidakseimbangan  antara ilmu dunia dan ilmu akhirat (negatif)</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lastRenderedPageBreak/>
              <w:t>Keseimbangan antara penguasaan ilmu dunia dan akhirat dengan transformasi dalam kenyataan kehidupan (positif), dan ada yang sebaliknya</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 xml:space="preserve">ungkapan emosi=harapan orang tua/guru pada anak dan murinya;   pelembagaan sosial-agama  </w:t>
            </w:r>
          </w:p>
        </w:tc>
        <w:tc>
          <w:tcPr>
            <w:tcW w:w="1985"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lastRenderedPageBreak/>
              <w:t xml:space="preserve">Bahagia di dunia dan bahagia di akhirat dengan penguasaan ilmu keduanya jika </w:t>
            </w:r>
            <w:r w:rsidRPr="001819ED">
              <w:rPr>
                <w:rFonts w:ascii="Garamond" w:hAnsi="Garamond" w:cs="Times New Roman"/>
                <w:sz w:val="24"/>
                <w:szCs w:val="24"/>
              </w:rPr>
              <w:lastRenderedPageBreak/>
              <w:t xml:space="preserve">keduanya dapat dimanfaatkan dalam memandu kehidupan </w:t>
            </w:r>
          </w:p>
        </w:tc>
      </w:tr>
      <w:tr w:rsidR="009864B8" w:rsidRPr="001819ED" w:rsidTr="00FE27C7">
        <w:tc>
          <w:tcPr>
            <w:tcW w:w="2127" w:type="dxa"/>
          </w:tcPr>
          <w:p w:rsidR="009864B8" w:rsidRPr="001819ED" w:rsidRDefault="009864B8" w:rsidP="001819ED">
            <w:pPr>
              <w:spacing w:line="276" w:lineRule="auto"/>
              <w:jc w:val="both"/>
              <w:rPr>
                <w:rFonts w:ascii="Garamond" w:hAnsi="Garamond" w:cs="Times New Roman"/>
                <w:sz w:val="24"/>
                <w:szCs w:val="24"/>
                <w:lang w:val="sv-SE"/>
              </w:rPr>
            </w:pPr>
            <w:r w:rsidRPr="001819ED">
              <w:rPr>
                <w:rFonts w:ascii="Garamond" w:hAnsi="Garamond" w:cs="Times New Roman"/>
                <w:i/>
                <w:iCs/>
                <w:sz w:val="24"/>
                <w:szCs w:val="24"/>
              </w:rPr>
              <w:lastRenderedPageBreak/>
              <w:t>5.1/4</w:t>
            </w:r>
          </w:p>
          <w:p w:rsidR="009864B8" w:rsidRPr="001819ED" w:rsidRDefault="009864B8" w:rsidP="001819ED">
            <w:pPr>
              <w:spacing w:line="276" w:lineRule="auto"/>
              <w:jc w:val="both"/>
              <w:rPr>
                <w:rFonts w:ascii="Garamond" w:hAnsi="Garamond" w:cs="Times New Roman"/>
                <w:i/>
                <w:iCs/>
                <w:sz w:val="24"/>
                <w:szCs w:val="24"/>
              </w:rPr>
            </w:pPr>
            <w:r w:rsidRPr="001819ED">
              <w:rPr>
                <w:rFonts w:ascii="Garamond" w:hAnsi="Garamond" w:cs="Times New Roman"/>
                <w:i/>
                <w:iCs/>
                <w:sz w:val="24"/>
                <w:szCs w:val="24"/>
                <w:lang w:val="sv-SE"/>
              </w:rPr>
              <w:t>Jangan sekali nakku yang ngaji</w:t>
            </w:r>
            <w:r w:rsidRPr="001819ED">
              <w:rPr>
                <w:rFonts w:ascii="Garamond" w:hAnsi="Garamond" w:cs="Times New Roman"/>
                <w:i/>
                <w:iCs/>
                <w:sz w:val="24"/>
                <w:szCs w:val="24"/>
              </w:rPr>
              <w:t>/</w:t>
            </w:r>
            <w:r w:rsidRPr="001819ED">
              <w:rPr>
                <w:rFonts w:ascii="Garamond" w:hAnsi="Garamond" w:cs="Times New Roman"/>
                <w:i/>
                <w:iCs/>
                <w:sz w:val="24"/>
                <w:szCs w:val="24"/>
                <w:lang w:val="sv-SE"/>
              </w:rPr>
              <w:t>Pada orang yang akhlaqnya keji</w:t>
            </w:r>
            <w:r w:rsidRPr="001819ED">
              <w:rPr>
                <w:rFonts w:ascii="Garamond" w:hAnsi="Garamond" w:cs="Times New Roman"/>
                <w:i/>
                <w:iCs/>
                <w:sz w:val="24"/>
                <w:szCs w:val="24"/>
              </w:rPr>
              <w:t>/</w:t>
            </w:r>
            <w:r w:rsidRPr="001819ED">
              <w:rPr>
                <w:rFonts w:ascii="Garamond" w:hAnsi="Garamond" w:cs="Times New Roman"/>
                <w:i/>
                <w:iCs/>
                <w:sz w:val="24"/>
                <w:szCs w:val="24"/>
                <w:lang w:val="fi-FI"/>
              </w:rPr>
              <w:t>Karena ilmunya ilmu iblisi</w:t>
            </w:r>
            <w:r w:rsidRPr="001819ED">
              <w:rPr>
                <w:rFonts w:ascii="Garamond" w:hAnsi="Garamond" w:cs="Times New Roman"/>
                <w:i/>
                <w:iCs/>
                <w:sz w:val="24"/>
                <w:szCs w:val="24"/>
              </w:rPr>
              <w:t>/</w:t>
            </w:r>
            <w:r w:rsidRPr="001819ED">
              <w:rPr>
                <w:rFonts w:ascii="Garamond" w:hAnsi="Garamond" w:cs="Times New Roman"/>
                <w:i/>
                <w:iCs/>
                <w:sz w:val="24"/>
                <w:szCs w:val="24"/>
                <w:lang w:val="fi-FI"/>
              </w:rPr>
              <w:t>Dunia akhirat bahayanya pasti.</w:t>
            </w:r>
            <w:r w:rsidRPr="001819ED">
              <w:rPr>
                <w:rFonts w:ascii="Garamond" w:hAnsi="Garamond" w:cs="Times New Roman"/>
                <w:sz w:val="24"/>
                <w:szCs w:val="24"/>
                <w:lang w:val="fi-FI"/>
              </w:rPr>
              <w:t xml:space="preserve"> (Bait ke-59)</w:t>
            </w:r>
            <w:r w:rsidRPr="001819ED">
              <w:rPr>
                <w:rFonts w:ascii="Garamond" w:hAnsi="Garamond" w:cs="Times New Roman"/>
                <w:sz w:val="24"/>
                <w:szCs w:val="24"/>
              </w:rPr>
              <w:t>.</w:t>
            </w:r>
          </w:p>
        </w:tc>
        <w:tc>
          <w:tcPr>
            <w:tcW w:w="2019"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Realitas sebelumnya menunjukkan berguru pada persona dengan karakter tidak bajik, dengan ajaran yang tidak bermanfaat sehingga mendatangkan kemudaratan</w:t>
            </w:r>
          </w:p>
        </w:tc>
        <w:tc>
          <w:tcPr>
            <w:tcW w:w="2835"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Beralih berguru pada persona dengan karakter bajik sehingga mendatangkan kemanfaatan (positif), dan masih ada sebaliknya dan cenderung mudarat (negatif)</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 xml:space="preserve">ungkapan emosi=peringatan </w:t>
            </w:r>
          </w:p>
        </w:tc>
        <w:tc>
          <w:tcPr>
            <w:tcW w:w="1985"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Ilmu yang bermanfaat untuk kehidupan sosial, agama, dan budaya.</w:t>
            </w:r>
          </w:p>
        </w:tc>
      </w:tr>
      <w:tr w:rsidR="009864B8" w:rsidRPr="001819ED" w:rsidTr="00FE27C7">
        <w:tc>
          <w:tcPr>
            <w:tcW w:w="2127" w:type="dxa"/>
          </w:tcPr>
          <w:p w:rsidR="009864B8" w:rsidRPr="001819ED" w:rsidRDefault="009864B8" w:rsidP="001819ED">
            <w:pPr>
              <w:spacing w:line="276" w:lineRule="auto"/>
              <w:jc w:val="both"/>
              <w:rPr>
                <w:rFonts w:ascii="Garamond" w:hAnsi="Garamond" w:cs="Times New Roman"/>
                <w:sz w:val="24"/>
                <w:szCs w:val="24"/>
                <w:lang w:val="fi-FI"/>
              </w:rPr>
            </w:pPr>
            <w:r w:rsidRPr="001819ED">
              <w:rPr>
                <w:rFonts w:ascii="Garamond" w:hAnsi="Garamond" w:cs="Times New Roman"/>
                <w:i/>
                <w:iCs/>
                <w:sz w:val="24"/>
                <w:szCs w:val="24"/>
              </w:rPr>
              <w:t>5.1/5</w:t>
            </w:r>
          </w:p>
          <w:p w:rsidR="009864B8" w:rsidRPr="001819ED" w:rsidRDefault="009864B8" w:rsidP="001819ED">
            <w:pPr>
              <w:spacing w:line="276" w:lineRule="auto"/>
              <w:jc w:val="both"/>
              <w:rPr>
                <w:rFonts w:ascii="Garamond" w:hAnsi="Garamond" w:cs="Times New Roman"/>
                <w:i/>
                <w:iCs/>
                <w:sz w:val="24"/>
                <w:szCs w:val="24"/>
              </w:rPr>
            </w:pPr>
            <w:r w:rsidRPr="001819ED">
              <w:rPr>
                <w:rFonts w:ascii="Garamond" w:hAnsi="Garamond" w:cs="Times New Roman"/>
                <w:i/>
                <w:iCs/>
                <w:sz w:val="24"/>
                <w:szCs w:val="24"/>
                <w:lang w:val="fi-FI"/>
              </w:rPr>
              <w:t>Kalau anakku ingin mendapat</w:t>
            </w:r>
            <w:r w:rsidRPr="001819ED">
              <w:rPr>
                <w:rFonts w:ascii="Garamond" w:hAnsi="Garamond" w:cs="Times New Roman"/>
                <w:i/>
                <w:iCs/>
                <w:sz w:val="24"/>
                <w:szCs w:val="24"/>
              </w:rPr>
              <w:t>/</w:t>
            </w:r>
            <w:r w:rsidRPr="001819ED">
              <w:rPr>
                <w:rFonts w:ascii="Garamond" w:hAnsi="Garamond" w:cs="Times New Roman"/>
                <w:i/>
                <w:iCs/>
                <w:sz w:val="24"/>
                <w:szCs w:val="24"/>
                <w:lang w:val="fi-FI"/>
              </w:rPr>
              <w:t>Ilmu yang berguna ilmu yang bermanfaat</w:t>
            </w:r>
            <w:r w:rsidRPr="001819ED">
              <w:rPr>
                <w:rFonts w:ascii="Garamond" w:hAnsi="Garamond" w:cs="Times New Roman"/>
                <w:i/>
                <w:iCs/>
                <w:sz w:val="24"/>
                <w:szCs w:val="24"/>
              </w:rPr>
              <w:t>/</w:t>
            </w:r>
            <w:r w:rsidRPr="001819ED">
              <w:rPr>
                <w:rFonts w:ascii="Garamond" w:hAnsi="Garamond" w:cs="Times New Roman"/>
                <w:i/>
                <w:iCs/>
                <w:sz w:val="24"/>
                <w:szCs w:val="24"/>
                <w:lang w:val="fi-FI"/>
              </w:rPr>
              <w:t>Ibu bapakmu dan gurumu ingat</w:t>
            </w:r>
            <w:r w:rsidRPr="001819ED">
              <w:rPr>
                <w:rFonts w:ascii="Garamond" w:hAnsi="Garamond" w:cs="Times New Roman"/>
                <w:i/>
                <w:iCs/>
                <w:sz w:val="24"/>
                <w:szCs w:val="24"/>
              </w:rPr>
              <w:t>/</w:t>
            </w:r>
          </w:p>
          <w:p w:rsidR="009864B8" w:rsidRPr="001819ED" w:rsidRDefault="009864B8" w:rsidP="001819ED">
            <w:pPr>
              <w:spacing w:line="276" w:lineRule="auto"/>
              <w:jc w:val="both"/>
              <w:rPr>
                <w:rFonts w:ascii="Garamond" w:hAnsi="Garamond" w:cs="Times New Roman"/>
                <w:sz w:val="24"/>
                <w:szCs w:val="24"/>
              </w:rPr>
            </w:pPr>
            <w:r w:rsidRPr="001819ED">
              <w:rPr>
                <w:rFonts w:ascii="Garamond" w:hAnsi="Garamond" w:cs="Times New Roman"/>
                <w:i/>
                <w:iCs/>
                <w:sz w:val="24"/>
                <w:szCs w:val="24"/>
                <w:lang w:val="fi-FI"/>
              </w:rPr>
              <w:t>Wajib dihormati wajib ditaat</w:t>
            </w:r>
            <w:r w:rsidRPr="001819ED">
              <w:rPr>
                <w:rFonts w:ascii="Garamond" w:hAnsi="Garamond" w:cs="Times New Roman"/>
                <w:sz w:val="24"/>
                <w:szCs w:val="24"/>
                <w:lang w:val="fi-FI"/>
              </w:rPr>
              <w:t xml:space="preserve">. (Bait ke-60). </w:t>
            </w:r>
          </w:p>
        </w:tc>
        <w:tc>
          <w:tcPr>
            <w:tcW w:w="2019"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Beguru, lalu menjadi pandai, pintar, dan cerdas dianggap hanya karena jerih payah guru, padahal ada orang tua dengan jerih payah dan doa</w:t>
            </w:r>
          </w:p>
        </w:tc>
        <w:tc>
          <w:tcPr>
            <w:tcW w:w="2835"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Menghargai guru sama dengan menghargai orang tua (positif), ada yang lebih menghargai salah satu di antaranya (negatif)</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ungkapan emosi=peringatan,  pelembagaan sosial-agama=menghargai keberadaan guru dan orang tua</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integrasi sosial=membedakan orang lain karena kiprahnya berbeda</w:t>
            </w:r>
          </w:p>
        </w:tc>
        <w:tc>
          <w:tcPr>
            <w:tcW w:w="1985"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Taat dan hormat pada keduanya (guru dan orang tua)</w:t>
            </w:r>
          </w:p>
        </w:tc>
      </w:tr>
      <w:tr w:rsidR="009864B8" w:rsidRPr="001819ED" w:rsidTr="00FE27C7">
        <w:tc>
          <w:tcPr>
            <w:tcW w:w="2127" w:type="dxa"/>
          </w:tcPr>
          <w:p w:rsidR="009864B8" w:rsidRPr="001819ED" w:rsidRDefault="009864B8" w:rsidP="001819ED">
            <w:pPr>
              <w:spacing w:line="276" w:lineRule="auto"/>
              <w:jc w:val="both"/>
              <w:rPr>
                <w:rFonts w:ascii="Garamond" w:hAnsi="Garamond" w:cs="Times New Roman"/>
                <w:sz w:val="24"/>
                <w:szCs w:val="24"/>
              </w:rPr>
            </w:pPr>
            <w:r w:rsidRPr="001819ED">
              <w:rPr>
                <w:rFonts w:ascii="Garamond" w:hAnsi="Garamond" w:cs="Times New Roman"/>
                <w:i/>
                <w:iCs/>
                <w:sz w:val="24"/>
                <w:szCs w:val="24"/>
              </w:rPr>
              <w:t>5.1/6</w:t>
            </w:r>
          </w:p>
          <w:p w:rsidR="009864B8" w:rsidRPr="001819ED" w:rsidRDefault="009864B8" w:rsidP="001819ED">
            <w:pPr>
              <w:spacing w:line="276" w:lineRule="auto"/>
              <w:jc w:val="both"/>
              <w:rPr>
                <w:rFonts w:ascii="Garamond" w:hAnsi="Garamond" w:cs="Times New Roman"/>
                <w:i/>
                <w:iCs/>
                <w:sz w:val="24"/>
                <w:szCs w:val="24"/>
              </w:rPr>
            </w:pPr>
            <w:r w:rsidRPr="001819ED">
              <w:rPr>
                <w:rFonts w:ascii="Garamond" w:hAnsi="Garamond" w:cs="Times New Roman"/>
                <w:i/>
                <w:iCs/>
                <w:sz w:val="24"/>
                <w:szCs w:val="24"/>
                <w:lang w:val="sv-SE"/>
              </w:rPr>
              <w:t>Kami melihat di Sasak ini</w:t>
            </w:r>
            <w:r w:rsidRPr="001819ED">
              <w:rPr>
                <w:rFonts w:ascii="Garamond" w:hAnsi="Garamond" w:cs="Times New Roman"/>
                <w:i/>
                <w:iCs/>
                <w:sz w:val="24"/>
                <w:szCs w:val="24"/>
              </w:rPr>
              <w:t>/</w:t>
            </w:r>
          </w:p>
          <w:p w:rsidR="009864B8" w:rsidRPr="001819ED" w:rsidRDefault="009864B8" w:rsidP="001819ED">
            <w:pPr>
              <w:spacing w:line="276" w:lineRule="auto"/>
              <w:jc w:val="both"/>
              <w:rPr>
                <w:rFonts w:ascii="Garamond" w:hAnsi="Garamond" w:cs="Times New Roman"/>
                <w:i/>
                <w:iCs/>
                <w:sz w:val="24"/>
                <w:szCs w:val="24"/>
              </w:rPr>
            </w:pPr>
            <w:r w:rsidRPr="001819ED">
              <w:rPr>
                <w:rFonts w:ascii="Garamond" w:hAnsi="Garamond" w:cs="Times New Roman"/>
                <w:i/>
                <w:iCs/>
                <w:sz w:val="24"/>
                <w:szCs w:val="24"/>
                <w:lang w:val="sv-SE"/>
              </w:rPr>
              <w:t>Banyak terdapat di sana sini</w:t>
            </w:r>
            <w:r w:rsidRPr="001819ED">
              <w:rPr>
                <w:rFonts w:ascii="Garamond" w:hAnsi="Garamond" w:cs="Times New Roman"/>
                <w:i/>
                <w:iCs/>
                <w:sz w:val="24"/>
                <w:szCs w:val="24"/>
              </w:rPr>
              <w:t>/</w:t>
            </w:r>
          </w:p>
          <w:p w:rsidR="009864B8" w:rsidRPr="001819ED" w:rsidRDefault="009864B8" w:rsidP="001819ED">
            <w:pPr>
              <w:spacing w:line="276" w:lineRule="auto"/>
              <w:jc w:val="both"/>
              <w:rPr>
                <w:rFonts w:ascii="Garamond" w:hAnsi="Garamond" w:cs="Times New Roman"/>
                <w:i/>
                <w:iCs/>
                <w:sz w:val="24"/>
                <w:szCs w:val="24"/>
              </w:rPr>
            </w:pPr>
            <w:r w:rsidRPr="001819ED">
              <w:rPr>
                <w:rFonts w:ascii="Garamond" w:hAnsi="Garamond" w:cs="Times New Roman"/>
                <w:i/>
                <w:iCs/>
                <w:sz w:val="24"/>
                <w:szCs w:val="24"/>
                <w:lang w:val="sv-SE"/>
              </w:rPr>
              <w:t>Hanya fanatik silsilah sendiri</w:t>
            </w:r>
            <w:r w:rsidRPr="001819ED">
              <w:rPr>
                <w:rFonts w:ascii="Garamond" w:hAnsi="Garamond" w:cs="Times New Roman"/>
                <w:i/>
                <w:iCs/>
                <w:sz w:val="24"/>
                <w:szCs w:val="24"/>
              </w:rPr>
              <w:t>/</w:t>
            </w:r>
            <w:r w:rsidRPr="001819ED">
              <w:rPr>
                <w:rFonts w:ascii="Garamond" w:hAnsi="Garamond" w:cs="Times New Roman"/>
                <w:i/>
                <w:iCs/>
                <w:sz w:val="24"/>
                <w:szCs w:val="24"/>
                <w:lang w:val="sv-SE"/>
              </w:rPr>
              <w:t xml:space="preserve">Sehingga lupa </w:t>
            </w:r>
            <w:r w:rsidRPr="001819ED">
              <w:rPr>
                <w:rFonts w:ascii="Garamond" w:hAnsi="Garamond" w:cs="Times New Roman"/>
                <w:i/>
                <w:iCs/>
                <w:sz w:val="24"/>
                <w:szCs w:val="24"/>
                <w:lang w:val="sv-SE"/>
              </w:rPr>
              <w:lastRenderedPageBreak/>
              <w:t xml:space="preserve">Syari’ah Illahi. </w:t>
            </w:r>
          </w:p>
        </w:tc>
        <w:tc>
          <w:tcPr>
            <w:tcW w:w="2019"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lastRenderedPageBreak/>
              <w:t xml:space="preserve">Realitas sosial yang menginspirasi pendidikan melalui Nahdlatul Wathan adalah penghambaan masyarakat </w:t>
            </w:r>
            <w:r w:rsidRPr="001819ED">
              <w:rPr>
                <w:rFonts w:ascii="Garamond" w:hAnsi="Garamond" w:cs="Times New Roman"/>
                <w:sz w:val="24"/>
                <w:szCs w:val="24"/>
              </w:rPr>
              <w:lastRenderedPageBreak/>
              <w:t>terhadap manusia dan keturunannya karena argumentasi tradisional, seperti keturunan, kebangsawanan, dan kekayaan (sentris), bukan penghambaan terhadap Illahi menurut ketentuan syar’i</w:t>
            </w:r>
          </w:p>
        </w:tc>
        <w:tc>
          <w:tcPr>
            <w:tcW w:w="2835"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lastRenderedPageBreak/>
              <w:t xml:space="preserve">Ada yang beralih/bergeser dengan pengambaan terhadap Illahi menurut ketentuan syar’i dan manusia adalah sama, kecuali ketakwaannya (positif), ada juga yang </w:t>
            </w:r>
            <w:r w:rsidRPr="001819ED">
              <w:rPr>
                <w:rFonts w:ascii="Garamond" w:hAnsi="Garamond" w:cs="Times New Roman"/>
                <w:sz w:val="24"/>
                <w:szCs w:val="24"/>
              </w:rPr>
              <w:lastRenderedPageBreak/>
              <w:t>masih sebaliknya</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penyelenggaraan norma=ajaran agama adalah sumber utama,  integrasi sosial=semua orang sama, berbeda bukan karena keturunan dan silsilahnya</w:t>
            </w:r>
          </w:p>
        </w:tc>
        <w:tc>
          <w:tcPr>
            <w:tcW w:w="1985"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lastRenderedPageBreak/>
              <w:t>Menjalankan agama yang benar (Islam) dengan mengacu pada tradisi kitab dan sunnah</w:t>
            </w:r>
          </w:p>
        </w:tc>
      </w:tr>
      <w:tr w:rsidR="009864B8" w:rsidRPr="001819ED" w:rsidTr="00FE27C7">
        <w:tc>
          <w:tcPr>
            <w:tcW w:w="2127" w:type="dxa"/>
          </w:tcPr>
          <w:p w:rsidR="009864B8" w:rsidRPr="001819ED" w:rsidRDefault="009864B8" w:rsidP="001819ED">
            <w:pPr>
              <w:spacing w:line="276" w:lineRule="auto"/>
              <w:jc w:val="both"/>
              <w:rPr>
                <w:rFonts w:ascii="Garamond" w:hAnsi="Garamond" w:cs="Times New Roman"/>
                <w:sz w:val="24"/>
                <w:szCs w:val="24"/>
              </w:rPr>
            </w:pPr>
            <w:r w:rsidRPr="001819ED">
              <w:rPr>
                <w:rFonts w:ascii="Garamond" w:hAnsi="Garamond" w:cs="Times New Roman"/>
                <w:i/>
                <w:iCs/>
                <w:sz w:val="24"/>
                <w:szCs w:val="24"/>
              </w:rPr>
              <w:lastRenderedPageBreak/>
              <w:t>5.1/7</w:t>
            </w:r>
          </w:p>
          <w:p w:rsidR="009864B8" w:rsidRPr="001819ED" w:rsidRDefault="009864B8" w:rsidP="001819ED">
            <w:pPr>
              <w:spacing w:line="276" w:lineRule="auto"/>
              <w:jc w:val="both"/>
              <w:rPr>
                <w:rFonts w:ascii="Garamond" w:hAnsi="Garamond" w:cs="Times New Roman"/>
                <w:sz w:val="24"/>
                <w:szCs w:val="24"/>
                <w:lang w:val="fi-FI"/>
              </w:rPr>
            </w:pPr>
            <w:r w:rsidRPr="001819ED">
              <w:rPr>
                <w:rFonts w:ascii="Garamond" w:hAnsi="Garamond" w:cs="Times New Roman"/>
                <w:sz w:val="24"/>
                <w:szCs w:val="24"/>
                <w:lang w:val="fi-FI"/>
              </w:rPr>
              <w:t>Aduh sayang!</w:t>
            </w:r>
          </w:p>
          <w:p w:rsidR="009864B8" w:rsidRPr="001819ED" w:rsidRDefault="009864B8" w:rsidP="001819ED">
            <w:pPr>
              <w:spacing w:line="276" w:lineRule="auto"/>
              <w:jc w:val="both"/>
              <w:rPr>
                <w:rFonts w:ascii="Garamond" w:hAnsi="Garamond" w:cs="Times New Roman"/>
                <w:sz w:val="24"/>
                <w:szCs w:val="24"/>
              </w:rPr>
            </w:pPr>
            <w:r w:rsidRPr="001819ED">
              <w:rPr>
                <w:rFonts w:ascii="Garamond" w:hAnsi="Garamond" w:cs="Times New Roman"/>
                <w:sz w:val="24"/>
                <w:szCs w:val="24"/>
                <w:lang w:val="fi-FI"/>
              </w:rPr>
              <w:t>NW membuka lembaran sejarah</w:t>
            </w:r>
            <w:r w:rsidRPr="001819ED">
              <w:rPr>
                <w:rFonts w:ascii="Garamond" w:hAnsi="Garamond" w:cs="Times New Roman"/>
                <w:sz w:val="24"/>
                <w:szCs w:val="24"/>
              </w:rPr>
              <w:t>/</w:t>
            </w:r>
            <w:r w:rsidRPr="001819ED">
              <w:rPr>
                <w:rFonts w:ascii="Garamond" w:hAnsi="Garamond" w:cs="Times New Roman"/>
                <w:sz w:val="24"/>
                <w:szCs w:val="24"/>
                <w:lang w:val="sv-SE"/>
              </w:rPr>
              <w:t>Mengangkat derajat PUTRA DAERAH</w:t>
            </w:r>
            <w:r w:rsidRPr="001819ED">
              <w:rPr>
                <w:rFonts w:ascii="Garamond" w:hAnsi="Garamond" w:cs="Times New Roman"/>
                <w:sz w:val="24"/>
                <w:szCs w:val="24"/>
              </w:rPr>
              <w:t>/</w:t>
            </w:r>
            <w:r w:rsidRPr="001819ED">
              <w:rPr>
                <w:rFonts w:ascii="Garamond" w:hAnsi="Garamond" w:cs="Times New Roman"/>
                <w:sz w:val="24"/>
                <w:szCs w:val="24"/>
                <w:lang w:val="sv-SE"/>
              </w:rPr>
              <w:t>Terbukti dalam anakdah</w:t>
            </w:r>
            <w:r w:rsidRPr="001819ED">
              <w:rPr>
                <w:rFonts w:ascii="Garamond" w:hAnsi="Garamond" w:cs="Times New Roman"/>
                <w:sz w:val="24"/>
                <w:szCs w:val="24"/>
              </w:rPr>
              <w:t>/</w:t>
            </w:r>
            <w:r w:rsidRPr="001819ED">
              <w:rPr>
                <w:rFonts w:ascii="Garamond" w:hAnsi="Garamond" w:cs="Times New Roman"/>
                <w:sz w:val="24"/>
                <w:szCs w:val="24"/>
                <w:lang w:val="sv-SE"/>
              </w:rPr>
              <w:t>Menjadi USTADZ dan GURU SEKOLAH</w:t>
            </w:r>
          </w:p>
        </w:tc>
        <w:tc>
          <w:tcPr>
            <w:tcW w:w="2019"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Realitas sejarah menunjukkan bahwa Sasak identik dengan keterjajahan,    keterbelakangan, dan dipimpin oleh etnis/bangsa lain (lokal dan global)</w:t>
            </w:r>
          </w:p>
        </w:tc>
        <w:tc>
          <w:tcPr>
            <w:tcW w:w="2835"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Perlu pengakuan dan dukungan sebagai bukti bahwa etnis/bangsa Sasak juga bisa memimpin dirinya sendiri, bahkan negeri dan bangsa ini (positif). Ada yang menolak dan bahkan membecinya (negatif)</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 xml:space="preserve">ungkapan emosi, estetika, hiburan, komunikasi=pendidikan sangat strategis dalam mengangkat derajat manusia    </w:t>
            </w:r>
          </w:p>
        </w:tc>
        <w:tc>
          <w:tcPr>
            <w:tcW w:w="1985"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Kemandirian dan kemajuan etnis/bangsa Sasak</w:t>
            </w:r>
          </w:p>
        </w:tc>
      </w:tr>
      <w:tr w:rsidR="009864B8" w:rsidRPr="001819ED" w:rsidTr="00FE27C7">
        <w:tc>
          <w:tcPr>
            <w:tcW w:w="2127" w:type="dxa"/>
          </w:tcPr>
          <w:p w:rsidR="009864B8" w:rsidRPr="001819ED" w:rsidRDefault="009864B8" w:rsidP="001819ED">
            <w:pPr>
              <w:spacing w:line="276" w:lineRule="auto"/>
              <w:jc w:val="both"/>
              <w:rPr>
                <w:rFonts w:ascii="Garamond" w:hAnsi="Garamond" w:cs="Times New Roman"/>
                <w:sz w:val="24"/>
                <w:szCs w:val="24"/>
                <w:lang w:val="sv-SE"/>
              </w:rPr>
            </w:pPr>
            <w:r w:rsidRPr="001819ED">
              <w:rPr>
                <w:rFonts w:ascii="Garamond" w:hAnsi="Garamond" w:cs="Times New Roman"/>
                <w:i/>
                <w:iCs/>
                <w:sz w:val="24"/>
                <w:szCs w:val="24"/>
              </w:rPr>
              <w:t>5.1/8</w:t>
            </w:r>
          </w:p>
          <w:p w:rsidR="009864B8" w:rsidRPr="001819ED" w:rsidRDefault="009864B8" w:rsidP="001819ED">
            <w:pPr>
              <w:spacing w:line="276" w:lineRule="auto"/>
              <w:jc w:val="both"/>
              <w:rPr>
                <w:rFonts w:ascii="Garamond" w:hAnsi="Garamond" w:cs="Times New Roman"/>
                <w:sz w:val="24"/>
                <w:szCs w:val="24"/>
                <w:lang w:val="sv-SE"/>
              </w:rPr>
            </w:pPr>
            <w:r w:rsidRPr="001819ED">
              <w:rPr>
                <w:rFonts w:ascii="Garamond" w:hAnsi="Garamond" w:cs="Times New Roman"/>
                <w:sz w:val="24"/>
                <w:szCs w:val="24"/>
                <w:lang w:val="sv-SE"/>
              </w:rPr>
              <w:t>Aduh sayang!</w:t>
            </w:r>
          </w:p>
          <w:p w:rsidR="009864B8" w:rsidRPr="001819ED" w:rsidRDefault="009864B8" w:rsidP="001819ED">
            <w:pPr>
              <w:spacing w:line="276" w:lineRule="auto"/>
              <w:jc w:val="both"/>
              <w:rPr>
                <w:rFonts w:ascii="Garamond" w:hAnsi="Garamond" w:cs="Times New Roman"/>
                <w:sz w:val="24"/>
                <w:szCs w:val="24"/>
              </w:rPr>
            </w:pPr>
            <w:r w:rsidRPr="001819ED">
              <w:rPr>
                <w:rFonts w:ascii="Garamond" w:hAnsi="Garamond" w:cs="Times New Roman"/>
                <w:sz w:val="24"/>
                <w:szCs w:val="24"/>
                <w:lang w:val="es-ES"/>
              </w:rPr>
              <w:t xml:space="preserve">Dan </w:t>
            </w:r>
            <w:proofErr w:type="spellStart"/>
            <w:r w:rsidRPr="001819ED">
              <w:rPr>
                <w:rFonts w:ascii="Garamond" w:hAnsi="Garamond" w:cs="Times New Roman"/>
                <w:sz w:val="24"/>
                <w:szCs w:val="24"/>
                <w:lang w:val="es-ES"/>
              </w:rPr>
              <w:t>banyak</w:t>
            </w:r>
            <w:proofErr w:type="spellEnd"/>
            <w:r w:rsidRPr="001819ED">
              <w:rPr>
                <w:rFonts w:ascii="Garamond" w:hAnsi="Garamond" w:cs="Times New Roman"/>
                <w:sz w:val="24"/>
                <w:szCs w:val="24"/>
                <w:lang w:val="es-ES"/>
              </w:rPr>
              <w:t xml:space="preserve"> pula </w:t>
            </w:r>
            <w:proofErr w:type="spellStart"/>
            <w:r w:rsidRPr="001819ED">
              <w:rPr>
                <w:rFonts w:ascii="Garamond" w:hAnsi="Garamond" w:cs="Times New Roman"/>
                <w:sz w:val="24"/>
                <w:szCs w:val="24"/>
                <w:lang w:val="es-ES"/>
              </w:rPr>
              <w:t>Petugas</w:t>
            </w:r>
            <w:proofErr w:type="spellEnd"/>
            <w:r w:rsidRPr="001819ED">
              <w:rPr>
                <w:rFonts w:ascii="Garamond" w:hAnsi="Garamond" w:cs="Times New Roman"/>
                <w:sz w:val="24"/>
                <w:szCs w:val="24"/>
                <w:lang w:val="es-ES"/>
              </w:rPr>
              <w:t xml:space="preserve"> Negara</w:t>
            </w:r>
            <w:r w:rsidRPr="001819ED">
              <w:rPr>
                <w:rFonts w:ascii="Garamond" w:hAnsi="Garamond" w:cs="Times New Roman"/>
                <w:sz w:val="24"/>
                <w:szCs w:val="24"/>
              </w:rPr>
              <w:t>/</w:t>
            </w:r>
            <w:proofErr w:type="spellStart"/>
            <w:r w:rsidRPr="001819ED">
              <w:rPr>
                <w:rFonts w:ascii="Garamond" w:hAnsi="Garamond" w:cs="Times New Roman"/>
                <w:sz w:val="24"/>
                <w:szCs w:val="24"/>
                <w:lang w:val="es-ES"/>
              </w:rPr>
              <w:t>Menjadi</w:t>
            </w:r>
            <w:proofErr w:type="spellEnd"/>
            <w:r w:rsidRPr="001819ED">
              <w:rPr>
                <w:rFonts w:ascii="Garamond" w:hAnsi="Garamond" w:cs="Times New Roman"/>
                <w:sz w:val="24"/>
                <w:szCs w:val="24"/>
              </w:rPr>
              <w:t xml:space="preserve"> </w:t>
            </w:r>
            <w:r w:rsidRPr="001819ED">
              <w:rPr>
                <w:rFonts w:ascii="Garamond" w:hAnsi="Garamond" w:cs="Times New Roman"/>
                <w:sz w:val="24"/>
                <w:szCs w:val="24"/>
                <w:lang w:val="es-ES"/>
              </w:rPr>
              <w:t xml:space="preserve">PENGHULU </w:t>
            </w:r>
            <w:proofErr w:type="spellStart"/>
            <w:r w:rsidRPr="001819ED">
              <w:rPr>
                <w:rFonts w:ascii="Garamond" w:hAnsi="Garamond" w:cs="Times New Roman"/>
                <w:sz w:val="24"/>
                <w:szCs w:val="24"/>
                <w:lang w:val="es-ES"/>
              </w:rPr>
              <w:t>menjadi</w:t>
            </w:r>
            <w:proofErr w:type="spellEnd"/>
            <w:r w:rsidRPr="001819ED">
              <w:rPr>
                <w:rFonts w:ascii="Garamond" w:hAnsi="Garamond" w:cs="Times New Roman"/>
                <w:sz w:val="24"/>
                <w:szCs w:val="24"/>
                <w:lang w:val="es-ES"/>
              </w:rPr>
              <w:t xml:space="preserve"> KEPALA</w:t>
            </w:r>
            <w:r w:rsidRPr="001819ED">
              <w:rPr>
                <w:rFonts w:ascii="Garamond" w:hAnsi="Garamond" w:cs="Times New Roman"/>
                <w:sz w:val="24"/>
                <w:szCs w:val="24"/>
              </w:rPr>
              <w:t>/</w:t>
            </w:r>
            <w:r w:rsidRPr="001819ED">
              <w:rPr>
                <w:rFonts w:ascii="Garamond" w:hAnsi="Garamond" w:cs="Times New Roman"/>
                <w:sz w:val="24"/>
                <w:szCs w:val="24"/>
                <w:lang w:val="sv-SE"/>
              </w:rPr>
              <w:t>URUSAN</w:t>
            </w:r>
            <w:r w:rsidRPr="001819ED">
              <w:rPr>
                <w:rFonts w:ascii="Garamond" w:hAnsi="Garamond" w:cs="Times New Roman"/>
                <w:sz w:val="24"/>
                <w:szCs w:val="24"/>
              </w:rPr>
              <w:t xml:space="preserve"> </w:t>
            </w:r>
            <w:r w:rsidRPr="001819ED">
              <w:rPr>
                <w:rFonts w:ascii="Garamond" w:hAnsi="Garamond" w:cs="Times New Roman"/>
                <w:sz w:val="24"/>
                <w:szCs w:val="24"/>
                <w:lang w:val="sv-SE"/>
              </w:rPr>
              <w:t>AGAMA</w:t>
            </w:r>
            <w:r w:rsidRPr="001819ED">
              <w:rPr>
                <w:rFonts w:ascii="Garamond" w:hAnsi="Garamond" w:cs="Times New Roman"/>
                <w:sz w:val="24"/>
                <w:szCs w:val="24"/>
              </w:rPr>
              <w:t xml:space="preserve">, </w:t>
            </w:r>
            <w:r w:rsidRPr="001819ED">
              <w:rPr>
                <w:rFonts w:ascii="Garamond" w:hAnsi="Garamond" w:cs="Times New Roman"/>
                <w:sz w:val="24"/>
                <w:szCs w:val="24"/>
                <w:lang w:val="sv-SE"/>
              </w:rPr>
              <w:t>PENDIDIKANNYA</w:t>
            </w:r>
            <w:r w:rsidRPr="001819ED">
              <w:rPr>
                <w:rFonts w:ascii="Garamond" w:hAnsi="Garamond" w:cs="Times New Roman"/>
                <w:sz w:val="24"/>
                <w:szCs w:val="24"/>
              </w:rPr>
              <w:t>/</w:t>
            </w:r>
            <w:r w:rsidRPr="001819ED">
              <w:rPr>
                <w:rFonts w:ascii="Garamond" w:hAnsi="Garamond" w:cs="Times New Roman"/>
                <w:sz w:val="24"/>
                <w:szCs w:val="24"/>
                <w:lang w:val="sv-SE"/>
              </w:rPr>
              <w:t>PENERANGAN AGAMA, PERADILANNYA</w:t>
            </w:r>
          </w:p>
        </w:tc>
        <w:tc>
          <w:tcPr>
            <w:tcW w:w="2019"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Realitas keterjajahan dan keterbelakangan selalu domestik dan subordinat (pengikut), bukan trigger, dan bukan pengampu kebijakan untuk dirinya dan oroang lain</w:t>
            </w:r>
          </w:p>
        </w:tc>
        <w:tc>
          <w:tcPr>
            <w:tcW w:w="2835"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Perlu didukung, dicontoh, dan dikembangkan (positif), bukan dibenci, dilarang, bahkan dimusuhi (negatif)</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 xml:space="preserve"> Komunikasi=jika mau belajar, tidak ada kapasitas yang mustahil   </w:t>
            </w:r>
          </w:p>
        </w:tc>
        <w:tc>
          <w:tcPr>
            <w:tcW w:w="1985"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Menjadi etnis/bangsa Sasak yang mandiri untuk diri dan bangsanya</w:t>
            </w:r>
          </w:p>
        </w:tc>
      </w:tr>
      <w:tr w:rsidR="009864B8" w:rsidRPr="001819ED" w:rsidTr="00FE27C7">
        <w:tc>
          <w:tcPr>
            <w:tcW w:w="2127" w:type="dxa"/>
          </w:tcPr>
          <w:p w:rsidR="009864B8" w:rsidRPr="001819ED" w:rsidRDefault="009864B8" w:rsidP="001819ED">
            <w:pPr>
              <w:spacing w:line="276" w:lineRule="auto"/>
              <w:jc w:val="both"/>
              <w:rPr>
                <w:rFonts w:ascii="Garamond" w:hAnsi="Garamond" w:cs="Times New Roman"/>
                <w:sz w:val="24"/>
                <w:szCs w:val="24"/>
                <w:lang w:val="sv-SE"/>
              </w:rPr>
            </w:pPr>
            <w:r w:rsidRPr="001819ED">
              <w:rPr>
                <w:rFonts w:ascii="Garamond" w:hAnsi="Garamond" w:cs="Times New Roman"/>
                <w:i/>
                <w:iCs/>
                <w:sz w:val="24"/>
                <w:szCs w:val="24"/>
              </w:rPr>
              <w:t>5.1/9</w:t>
            </w:r>
          </w:p>
          <w:p w:rsidR="009864B8" w:rsidRPr="001819ED" w:rsidRDefault="009864B8" w:rsidP="001819ED">
            <w:pPr>
              <w:spacing w:line="276" w:lineRule="auto"/>
              <w:jc w:val="both"/>
              <w:rPr>
                <w:rFonts w:ascii="Garamond" w:hAnsi="Garamond" w:cs="Times New Roman"/>
                <w:sz w:val="24"/>
                <w:szCs w:val="24"/>
                <w:lang w:val="sv-SE"/>
              </w:rPr>
            </w:pPr>
            <w:r w:rsidRPr="001819ED">
              <w:rPr>
                <w:rFonts w:ascii="Garamond" w:hAnsi="Garamond" w:cs="Times New Roman"/>
                <w:sz w:val="24"/>
                <w:szCs w:val="24"/>
                <w:lang w:val="sv-SE"/>
              </w:rPr>
              <w:t>Aduh sayang!</w:t>
            </w:r>
          </w:p>
          <w:p w:rsidR="009864B8" w:rsidRPr="001819ED" w:rsidRDefault="009864B8" w:rsidP="001819ED">
            <w:pPr>
              <w:spacing w:line="276" w:lineRule="auto"/>
              <w:jc w:val="both"/>
              <w:rPr>
                <w:rFonts w:ascii="Garamond" w:hAnsi="Garamond" w:cs="Times New Roman"/>
                <w:sz w:val="24"/>
                <w:szCs w:val="24"/>
              </w:rPr>
            </w:pPr>
            <w:r w:rsidRPr="001819ED">
              <w:rPr>
                <w:rFonts w:ascii="Garamond" w:hAnsi="Garamond" w:cs="Times New Roman"/>
                <w:sz w:val="24"/>
                <w:szCs w:val="24"/>
                <w:lang w:val="sv-SE"/>
              </w:rPr>
              <w:t>Sejarah putih jangan hitamkan</w:t>
            </w:r>
            <w:r w:rsidRPr="001819ED">
              <w:rPr>
                <w:rFonts w:ascii="Garamond" w:hAnsi="Garamond" w:cs="Times New Roman"/>
                <w:sz w:val="24"/>
                <w:szCs w:val="24"/>
              </w:rPr>
              <w:t>/</w:t>
            </w:r>
          </w:p>
          <w:p w:rsidR="009864B8" w:rsidRPr="001819ED" w:rsidRDefault="009864B8" w:rsidP="001819ED">
            <w:pPr>
              <w:spacing w:line="276" w:lineRule="auto"/>
              <w:jc w:val="both"/>
              <w:rPr>
                <w:rFonts w:ascii="Garamond" w:hAnsi="Garamond" w:cs="Times New Roman"/>
                <w:sz w:val="24"/>
                <w:szCs w:val="24"/>
              </w:rPr>
            </w:pPr>
            <w:r w:rsidRPr="001819ED">
              <w:rPr>
                <w:rFonts w:ascii="Garamond" w:hAnsi="Garamond" w:cs="Times New Roman"/>
                <w:sz w:val="24"/>
                <w:szCs w:val="24"/>
                <w:lang w:val="sv-SE"/>
              </w:rPr>
              <w:t xml:space="preserve">Jangan anakku </w:t>
            </w:r>
            <w:r w:rsidRPr="001819ED">
              <w:rPr>
                <w:rFonts w:ascii="Garamond" w:hAnsi="Garamond" w:cs="Times New Roman"/>
                <w:sz w:val="24"/>
                <w:szCs w:val="24"/>
                <w:lang w:val="sv-SE"/>
              </w:rPr>
              <w:lastRenderedPageBreak/>
              <w:t>dikambinghitamkan</w:t>
            </w:r>
            <w:r w:rsidRPr="001819ED">
              <w:rPr>
                <w:rFonts w:ascii="Garamond" w:hAnsi="Garamond" w:cs="Times New Roman"/>
                <w:sz w:val="24"/>
                <w:szCs w:val="24"/>
              </w:rPr>
              <w:t>/</w:t>
            </w:r>
          </w:p>
          <w:p w:rsidR="009864B8" w:rsidRPr="001819ED" w:rsidRDefault="009864B8" w:rsidP="001819ED">
            <w:pPr>
              <w:spacing w:line="276" w:lineRule="auto"/>
              <w:jc w:val="both"/>
              <w:rPr>
                <w:rFonts w:ascii="Garamond" w:hAnsi="Garamond" w:cs="Times New Roman"/>
                <w:sz w:val="24"/>
                <w:szCs w:val="24"/>
              </w:rPr>
            </w:pPr>
            <w:r w:rsidRPr="001819ED">
              <w:rPr>
                <w:rFonts w:ascii="Garamond" w:hAnsi="Garamond" w:cs="Times New Roman"/>
                <w:sz w:val="24"/>
                <w:szCs w:val="24"/>
                <w:lang w:val="sv-SE"/>
              </w:rPr>
              <w:t>Sejarah bersih jangan kotorkan</w:t>
            </w:r>
            <w:r w:rsidRPr="001819ED">
              <w:rPr>
                <w:rFonts w:ascii="Garamond" w:hAnsi="Garamond" w:cs="Times New Roman"/>
                <w:sz w:val="24"/>
                <w:szCs w:val="24"/>
              </w:rPr>
              <w:t>/</w:t>
            </w:r>
          </w:p>
          <w:p w:rsidR="009864B8" w:rsidRPr="001819ED" w:rsidRDefault="009864B8" w:rsidP="001819ED">
            <w:pPr>
              <w:spacing w:line="276" w:lineRule="auto"/>
              <w:jc w:val="both"/>
              <w:rPr>
                <w:rFonts w:ascii="Garamond" w:hAnsi="Garamond" w:cs="Times New Roman"/>
                <w:sz w:val="24"/>
                <w:szCs w:val="24"/>
              </w:rPr>
            </w:pPr>
            <w:r w:rsidRPr="001819ED">
              <w:rPr>
                <w:rFonts w:ascii="Garamond" w:hAnsi="Garamond" w:cs="Times New Roman"/>
                <w:sz w:val="24"/>
                <w:szCs w:val="24"/>
                <w:lang w:val="sv-SE"/>
              </w:rPr>
              <w:t>Jangan anakku dibodoh-bodohkan</w:t>
            </w:r>
          </w:p>
        </w:tc>
        <w:tc>
          <w:tcPr>
            <w:tcW w:w="2019"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lastRenderedPageBreak/>
              <w:t xml:space="preserve">Ada kenyataan menafikan kesejaran dan kesamaan sesama manusia dalam </w:t>
            </w:r>
            <w:r w:rsidRPr="001819ED">
              <w:rPr>
                <w:rFonts w:ascii="Garamond" w:hAnsi="Garamond" w:cs="Times New Roman"/>
                <w:sz w:val="24"/>
                <w:szCs w:val="24"/>
              </w:rPr>
              <w:lastRenderedPageBreak/>
              <w:t>konteks sejarah komparatif antaretnis (Sasak dan non Sasak), dan menafikan cita-cita luhur furifikasi Islam melalui Nahdlatul Wathan</w:t>
            </w:r>
          </w:p>
        </w:tc>
        <w:tc>
          <w:tcPr>
            <w:tcW w:w="2835"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lastRenderedPageBreak/>
              <w:t xml:space="preserve">Ada kesadaran tentang pentingnya pikiran kederajaratan dalam pandangan Illahi, kecuali yang paling bertakwa </w:t>
            </w:r>
            <w:r w:rsidRPr="001819ED">
              <w:rPr>
                <w:rFonts w:ascii="Garamond" w:hAnsi="Garamond" w:cs="Times New Roman"/>
                <w:sz w:val="24"/>
                <w:szCs w:val="24"/>
              </w:rPr>
              <w:lastRenderedPageBreak/>
              <w:t>(positif), ada juga yang masih status quo dengan membela kepentingan kolonial lokal-global, dan mempersalahkan kehadiran ajaran keilahian dan profetik melalui Nahdlatul Wathan (negatif)</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 xml:space="preserve">ungkapan emosi=harapan, peringatan bahwa keputusan akan bijak jika ditempuh melalui pemahaman komprehensif, bukan atas dasar curiga </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 xml:space="preserve">komunikasi=informasi tentang fakta di balik keberadaan Nahdlatul Wathan  </w:t>
            </w:r>
          </w:p>
        </w:tc>
        <w:tc>
          <w:tcPr>
            <w:tcW w:w="1985"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lastRenderedPageBreak/>
              <w:t xml:space="preserve">Kesadaran sejarah bahwa apa yang diajarkan melalui Nahdlatul Wathan harus diyakini </w:t>
            </w:r>
            <w:r w:rsidRPr="001819ED">
              <w:rPr>
                <w:rFonts w:ascii="Garamond" w:hAnsi="Garamond" w:cs="Times New Roman"/>
                <w:sz w:val="24"/>
                <w:szCs w:val="24"/>
              </w:rPr>
              <w:lastRenderedPageBreak/>
              <w:t>benar, dikembangkan secara ikhlas, dan terus-menerus (yakin, ikhlas, istiqamah)</w:t>
            </w:r>
          </w:p>
        </w:tc>
      </w:tr>
      <w:tr w:rsidR="009864B8" w:rsidRPr="001819ED" w:rsidTr="00FE27C7">
        <w:tc>
          <w:tcPr>
            <w:tcW w:w="2127" w:type="dxa"/>
          </w:tcPr>
          <w:p w:rsidR="009864B8" w:rsidRPr="001819ED" w:rsidRDefault="009864B8" w:rsidP="001819ED">
            <w:pPr>
              <w:spacing w:line="276" w:lineRule="auto"/>
              <w:jc w:val="both"/>
              <w:rPr>
                <w:rFonts w:ascii="Garamond" w:hAnsi="Garamond" w:cs="Times New Roman"/>
                <w:sz w:val="24"/>
                <w:szCs w:val="24"/>
                <w:lang w:val="sv-SE"/>
              </w:rPr>
            </w:pPr>
            <w:r w:rsidRPr="001819ED">
              <w:rPr>
                <w:rFonts w:ascii="Garamond" w:hAnsi="Garamond" w:cs="Times New Roman"/>
                <w:i/>
                <w:iCs/>
                <w:sz w:val="24"/>
                <w:szCs w:val="24"/>
              </w:rPr>
              <w:lastRenderedPageBreak/>
              <w:t>5.1/10</w:t>
            </w:r>
          </w:p>
          <w:p w:rsidR="009864B8" w:rsidRPr="001819ED" w:rsidRDefault="009864B8" w:rsidP="001819ED">
            <w:pPr>
              <w:spacing w:line="276" w:lineRule="auto"/>
              <w:jc w:val="both"/>
              <w:rPr>
                <w:rFonts w:ascii="Garamond" w:hAnsi="Garamond" w:cs="Times New Roman"/>
                <w:sz w:val="24"/>
                <w:szCs w:val="24"/>
                <w:lang w:val="sv-SE"/>
              </w:rPr>
            </w:pPr>
            <w:r w:rsidRPr="001819ED">
              <w:rPr>
                <w:rFonts w:ascii="Garamond" w:hAnsi="Garamond" w:cs="Times New Roman"/>
                <w:sz w:val="24"/>
                <w:szCs w:val="24"/>
                <w:lang w:val="sv-SE"/>
              </w:rPr>
              <w:t>Aduh sayang!</w:t>
            </w:r>
          </w:p>
          <w:p w:rsidR="009864B8" w:rsidRPr="001819ED" w:rsidRDefault="009864B8" w:rsidP="001819ED">
            <w:pPr>
              <w:spacing w:line="276" w:lineRule="auto"/>
              <w:jc w:val="both"/>
              <w:rPr>
                <w:rFonts w:ascii="Garamond" w:hAnsi="Garamond" w:cs="Times New Roman"/>
                <w:sz w:val="24"/>
                <w:szCs w:val="24"/>
              </w:rPr>
            </w:pPr>
            <w:r w:rsidRPr="001819ED">
              <w:rPr>
                <w:rFonts w:ascii="Garamond" w:hAnsi="Garamond" w:cs="Times New Roman"/>
                <w:sz w:val="24"/>
                <w:szCs w:val="24"/>
                <w:lang w:val="fi-FI"/>
              </w:rPr>
              <w:t>Nahdlatul Wathan Pusakamu sendiri</w:t>
            </w:r>
            <w:r w:rsidRPr="001819ED">
              <w:rPr>
                <w:rFonts w:ascii="Garamond" w:hAnsi="Garamond" w:cs="Times New Roman"/>
                <w:sz w:val="24"/>
                <w:szCs w:val="24"/>
              </w:rPr>
              <w:t>/</w:t>
            </w:r>
          </w:p>
          <w:p w:rsidR="009864B8" w:rsidRPr="001819ED" w:rsidRDefault="009864B8" w:rsidP="001819ED">
            <w:pPr>
              <w:spacing w:line="276" w:lineRule="auto"/>
              <w:jc w:val="both"/>
              <w:rPr>
                <w:rFonts w:ascii="Garamond" w:hAnsi="Garamond" w:cs="Times New Roman"/>
                <w:sz w:val="24"/>
                <w:szCs w:val="24"/>
              </w:rPr>
            </w:pPr>
            <w:r w:rsidRPr="001819ED">
              <w:rPr>
                <w:rFonts w:ascii="Garamond" w:hAnsi="Garamond" w:cs="Times New Roman"/>
                <w:sz w:val="24"/>
                <w:szCs w:val="24"/>
                <w:lang w:val="fi-FI"/>
              </w:rPr>
              <w:t>Dilahirkan Tuhan di Lombok ini</w:t>
            </w:r>
            <w:r w:rsidRPr="001819ED">
              <w:rPr>
                <w:rFonts w:ascii="Garamond" w:hAnsi="Garamond" w:cs="Times New Roman"/>
                <w:sz w:val="24"/>
                <w:szCs w:val="24"/>
              </w:rPr>
              <w:t>/</w:t>
            </w:r>
          </w:p>
          <w:p w:rsidR="009864B8" w:rsidRPr="001819ED" w:rsidRDefault="009864B8" w:rsidP="001819ED">
            <w:pPr>
              <w:spacing w:line="276" w:lineRule="auto"/>
              <w:jc w:val="both"/>
              <w:rPr>
                <w:rFonts w:ascii="Garamond" w:hAnsi="Garamond" w:cs="Times New Roman"/>
                <w:sz w:val="24"/>
                <w:szCs w:val="24"/>
              </w:rPr>
            </w:pPr>
            <w:r w:rsidRPr="001819ED">
              <w:rPr>
                <w:rFonts w:ascii="Garamond" w:hAnsi="Garamond" w:cs="Times New Roman"/>
                <w:sz w:val="24"/>
                <w:szCs w:val="24"/>
                <w:lang w:val="fi-FI"/>
              </w:rPr>
              <w:t>Ciptaan Sasak Selaparang asli</w:t>
            </w:r>
            <w:r w:rsidRPr="001819ED">
              <w:rPr>
                <w:rFonts w:ascii="Garamond" w:hAnsi="Garamond" w:cs="Times New Roman"/>
                <w:sz w:val="24"/>
                <w:szCs w:val="24"/>
              </w:rPr>
              <w:t>/</w:t>
            </w:r>
            <w:r w:rsidRPr="001819ED">
              <w:rPr>
                <w:rFonts w:ascii="Garamond" w:hAnsi="Garamond" w:cs="Times New Roman"/>
                <w:sz w:val="24"/>
                <w:szCs w:val="24"/>
                <w:lang w:val="fi-FI"/>
              </w:rPr>
              <w:t>Wajib dibela sampai akhirati</w:t>
            </w:r>
          </w:p>
        </w:tc>
        <w:tc>
          <w:tcPr>
            <w:tcW w:w="2019"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Ada kecurigaan bahwa ajaran Nahdlatul Wathan keliru bahkan menyesatkan, karena kekhawatiran hilangnya identitas sehingga tidak lagi memperoleh pengakuan dan penghambaan dari kelompok tradisionalnya, sehingga keberadaannya harus dinafikan, bila perlu dimatikan. Padahal sesungguhnya merupakan sumber kemuliaan yang ditakdirkan Yang Mahakuasa</w:t>
            </w:r>
          </w:p>
        </w:tc>
        <w:tc>
          <w:tcPr>
            <w:tcW w:w="2835"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Ada yang percaya, menjaga, dan mengembangkan (positif), tapi ada juga sebaliknya (negatif)</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 xml:space="preserve">ungkapan emosi=ajaran tentang tanggung menjaga dan mensyukuri ketentuan Yang Mahakuasa   kesinambungan budaya=kesinambungan budaya vistual/kebajikan melalui Nahdlatul Wathan </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 xml:space="preserve"> integrasi sosial=jangan berpecah belah</w:t>
            </w:r>
          </w:p>
        </w:tc>
        <w:tc>
          <w:tcPr>
            <w:tcW w:w="1985"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Nahdlatul Wathan dijaga dan dikembangkan karena menjadi sumber kemuliaan peradaban berdasarkan keyakinan, keikhlasan, dan konsistensi</w:t>
            </w:r>
          </w:p>
        </w:tc>
      </w:tr>
      <w:tr w:rsidR="009864B8" w:rsidRPr="001819ED" w:rsidTr="00FE27C7">
        <w:tc>
          <w:tcPr>
            <w:tcW w:w="2127" w:type="dxa"/>
          </w:tcPr>
          <w:p w:rsidR="009864B8" w:rsidRPr="001819ED" w:rsidRDefault="009864B8" w:rsidP="001819ED">
            <w:pPr>
              <w:spacing w:line="276" w:lineRule="auto"/>
              <w:jc w:val="both"/>
              <w:rPr>
                <w:rFonts w:ascii="Garamond" w:hAnsi="Garamond" w:cs="Times New Roman"/>
                <w:sz w:val="24"/>
                <w:szCs w:val="24"/>
                <w:lang w:val="fi-FI"/>
              </w:rPr>
            </w:pPr>
            <w:r w:rsidRPr="001819ED">
              <w:rPr>
                <w:rFonts w:ascii="Garamond" w:hAnsi="Garamond" w:cs="Times New Roman"/>
                <w:i/>
                <w:iCs/>
                <w:sz w:val="24"/>
                <w:szCs w:val="24"/>
              </w:rPr>
              <w:t xml:space="preserve"> 5.1/11</w:t>
            </w:r>
          </w:p>
          <w:p w:rsidR="009864B8" w:rsidRPr="001819ED" w:rsidRDefault="009864B8" w:rsidP="001819ED">
            <w:pPr>
              <w:spacing w:line="276" w:lineRule="auto"/>
              <w:jc w:val="both"/>
              <w:rPr>
                <w:rFonts w:ascii="Garamond" w:hAnsi="Garamond" w:cs="Times New Roman"/>
                <w:sz w:val="24"/>
                <w:szCs w:val="24"/>
                <w:lang w:val="fi-FI"/>
              </w:rPr>
            </w:pPr>
            <w:r w:rsidRPr="001819ED">
              <w:rPr>
                <w:rFonts w:ascii="Garamond" w:hAnsi="Garamond" w:cs="Times New Roman"/>
                <w:sz w:val="24"/>
                <w:szCs w:val="24"/>
                <w:lang w:val="fi-FI"/>
              </w:rPr>
              <w:t>Aduh sayang!</w:t>
            </w:r>
          </w:p>
          <w:p w:rsidR="009864B8" w:rsidRPr="001819ED" w:rsidRDefault="009864B8" w:rsidP="001819ED">
            <w:pPr>
              <w:spacing w:line="276" w:lineRule="auto"/>
              <w:jc w:val="both"/>
              <w:rPr>
                <w:rFonts w:ascii="Garamond" w:hAnsi="Garamond" w:cs="Times New Roman"/>
                <w:sz w:val="24"/>
                <w:szCs w:val="24"/>
              </w:rPr>
            </w:pPr>
            <w:r w:rsidRPr="001819ED">
              <w:rPr>
                <w:rFonts w:ascii="Garamond" w:hAnsi="Garamond" w:cs="Times New Roman"/>
                <w:sz w:val="24"/>
                <w:szCs w:val="24"/>
                <w:lang w:val="fi-FI"/>
              </w:rPr>
              <w:lastRenderedPageBreak/>
              <w:t>Pelita NTB bertambah ter</w:t>
            </w:r>
            <w:r w:rsidRPr="001819ED">
              <w:rPr>
                <w:rFonts w:ascii="Garamond" w:hAnsi="Garamond" w:cs="Times New Roman"/>
                <w:sz w:val="24"/>
                <w:szCs w:val="24"/>
              </w:rPr>
              <w:t>a</w:t>
            </w:r>
            <w:r w:rsidRPr="001819ED">
              <w:rPr>
                <w:rFonts w:ascii="Garamond" w:hAnsi="Garamond" w:cs="Times New Roman"/>
                <w:sz w:val="24"/>
                <w:szCs w:val="24"/>
                <w:lang w:val="fi-FI"/>
              </w:rPr>
              <w:t>ngnya</w:t>
            </w:r>
            <w:r w:rsidRPr="001819ED">
              <w:rPr>
                <w:rFonts w:ascii="Garamond" w:hAnsi="Garamond" w:cs="Times New Roman"/>
                <w:sz w:val="24"/>
                <w:szCs w:val="24"/>
              </w:rPr>
              <w:t>/</w:t>
            </w:r>
          </w:p>
          <w:p w:rsidR="009864B8" w:rsidRPr="001819ED" w:rsidRDefault="009864B8" w:rsidP="001819ED">
            <w:pPr>
              <w:spacing w:line="276" w:lineRule="auto"/>
              <w:jc w:val="both"/>
              <w:rPr>
                <w:rFonts w:ascii="Garamond" w:hAnsi="Garamond" w:cs="Times New Roman"/>
                <w:sz w:val="24"/>
                <w:szCs w:val="24"/>
              </w:rPr>
            </w:pPr>
            <w:r w:rsidRPr="001819ED">
              <w:rPr>
                <w:rFonts w:ascii="Garamond" w:hAnsi="Garamond" w:cs="Times New Roman"/>
                <w:sz w:val="24"/>
                <w:szCs w:val="24"/>
                <w:lang w:val="fi-FI"/>
              </w:rPr>
              <w:t>Karena NW lahir padanya</w:t>
            </w:r>
            <w:r w:rsidRPr="001819ED">
              <w:rPr>
                <w:rFonts w:ascii="Garamond" w:hAnsi="Garamond" w:cs="Times New Roman"/>
                <w:sz w:val="24"/>
                <w:szCs w:val="24"/>
              </w:rPr>
              <w:t>/</w:t>
            </w:r>
          </w:p>
          <w:p w:rsidR="009864B8" w:rsidRPr="001819ED" w:rsidRDefault="009864B8" w:rsidP="001819ED">
            <w:pPr>
              <w:spacing w:line="276" w:lineRule="auto"/>
              <w:jc w:val="both"/>
              <w:rPr>
                <w:rFonts w:ascii="Garamond" w:hAnsi="Garamond" w:cs="Times New Roman"/>
                <w:sz w:val="24"/>
                <w:szCs w:val="24"/>
              </w:rPr>
            </w:pPr>
            <w:r w:rsidRPr="001819ED">
              <w:rPr>
                <w:rFonts w:ascii="Garamond" w:hAnsi="Garamond" w:cs="Times New Roman"/>
                <w:sz w:val="24"/>
                <w:szCs w:val="24"/>
                <w:lang w:val="fi-FI"/>
              </w:rPr>
              <w:t>Berpartisipasi dengan megahnya</w:t>
            </w:r>
            <w:r w:rsidRPr="001819ED">
              <w:rPr>
                <w:rFonts w:ascii="Garamond" w:hAnsi="Garamond" w:cs="Times New Roman"/>
                <w:sz w:val="24"/>
                <w:szCs w:val="24"/>
              </w:rPr>
              <w:t>/</w:t>
            </w:r>
          </w:p>
          <w:p w:rsidR="009864B8" w:rsidRPr="001819ED" w:rsidRDefault="009864B8" w:rsidP="001819ED">
            <w:pPr>
              <w:spacing w:line="276" w:lineRule="auto"/>
              <w:jc w:val="both"/>
              <w:rPr>
                <w:rFonts w:ascii="Garamond" w:hAnsi="Garamond" w:cs="Times New Roman"/>
                <w:sz w:val="24"/>
                <w:szCs w:val="24"/>
                <w:lang w:val="fi-FI"/>
              </w:rPr>
            </w:pPr>
            <w:r w:rsidRPr="001819ED">
              <w:rPr>
                <w:rFonts w:ascii="Garamond" w:hAnsi="Garamond" w:cs="Times New Roman"/>
                <w:sz w:val="24"/>
                <w:szCs w:val="24"/>
                <w:lang w:val="fi-FI"/>
              </w:rPr>
              <w:t>MEMBELA AGAMA NUSA DAN BANGSA.</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lang w:val="fi-FI"/>
              </w:rPr>
              <w:t>(Wasiat Renungan Masa pengalaman Baru, bait ke 78-82).</w:t>
            </w:r>
          </w:p>
        </w:tc>
        <w:tc>
          <w:tcPr>
            <w:tcW w:w="2019"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lastRenderedPageBreak/>
              <w:t xml:space="preserve">Realitas redup bahkan suramnya </w:t>
            </w:r>
            <w:r w:rsidRPr="001819ED">
              <w:rPr>
                <w:rFonts w:ascii="Garamond" w:hAnsi="Garamond" w:cs="Times New Roman"/>
                <w:sz w:val="24"/>
                <w:szCs w:val="24"/>
              </w:rPr>
              <w:lastRenderedPageBreak/>
              <w:t>peradaban NTB sebelumnya lahirnya Nahdlatul Wathan</w:t>
            </w:r>
          </w:p>
        </w:tc>
        <w:tc>
          <w:tcPr>
            <w:tcW w:w="2835"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lastRenderedPageBreak/>
              <w:t xml:space="preserve">Ada kesadaran bahwa Nahdlatul Wathan memiliki </w:t>
            </w:r>
            <w:r w:rsidRPr="001819ED">
              <w:rPr>
                <w:rFonts w:ascii="Garamond" w:hAnsi="Garamond" w:cs="Times New Roman"/>
                <w:sz w:val="24"/>
                <w:szCs w:val="24"/>
              </w:rPr>
              <w:lastRenderedPageBreak/>
              <w:t>andil besar dalam perjuangan membela agama dan tanah air melalui pendidikan, dakwah Islam, dan sosial (positif), tapi ada juga yang menafikan (negatif)</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 xml:space="preserve">ungkapan emosi=harapan untuk terus mengibarkan semangat perjuangan melalui Nahdlatul Wathan  </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 xml:space="preserve">pelembagaan sosial-agama, kesinambungan budaya=berjuang tidak boleh berhenti jika untuk maksud kebajikan </w:t>
            </w:r>
          </w:p>
        </w:tc>
        <w:tc>
          <w:tcPr>
            <w:tcW w:w="1985"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lastRenderedPageBreak/>
              <w:t xml:space="preserve">Nahdlatul Wathan terus berjuang </w:t>
            </w:r>
            <w:r w:rsidRPr="001819ED">
              <w:rPr>
                <w:rFonts w:ascii="Garamond" w:hAnsi="Garamond" w:cs="Times New Roman"/>
                <w:sz w:val="24"/>
                <w:szCs w:val="24"/>
              </w:rPr>
              <w:lastRenderedPageBreak/>
              <w:t>untuk tegaknya ajaran agama (Islam) dan kesejahteraan warga bangsa.</w:t>
            </w:r>
          </w:p>
        </w:tc>
      </w:tr>
    </w:tbl>
    <w:p w:rsidR="009864B8" w:rsidRPr="001819ED" w:rsidRDefault="009864B8" w:rsidP="001819ED">
      <w:pPr>
        <w:spacing w:line="276" w:lineRule="auto"/>
        <w:rPr>
          <w:rFonts w:ascii="Garamond" w:hAnsi="Garamond" w:cs="Times New Roman"/>
          <w:sz w:val="24"/>
          <w:szCs w:val="24"/>
          <w:lang w:val="en-US"/>
        </w:rPr>
      </w:pPr>
      <w:r w:rsidRPr="001819ED">
        <w:rPr>
          <w:rFonts w:ascii="Garamond" w:hAnsi="Garamond" w:cs="Times New Roman"/>
          <w:sz w:val="24"/>
          <w:szCs w:val="24"/>
        </w:rPr>
        <w:lastRenderedPageBreak/>
        <w:tab/>
      </w:r>
    </w:p>
    <w:p w:rsidR="009864B8" w:rsidRPr="001819ED" w:rsidRDefault="009864B8" w:rsidP="001819ED">
      <w:pPr>
        <w:spacing w:line="276" w:lineRule="auto"/>
        <w:jc w:val="center"/>
        <w:rPr>
          <w:rFonts w:ascii="Garamond" w:hAnsi="Garamond" w:cs="Times New Roman"/>
          <w:b/>
          <w:sz w:val="24"/>
          <w:szCs w:val="24"/>
        </w:rPr>
      </w:pPr>
      <w:r w:rsidRPr="001819ED">
        <w:rPr>
          <w:rFonts w:ascii="Garamond" w:hAnsi="Garamond" w:cs="Times New Roman"/>
          <w:b/>
          <w:sz w:val="24"/>
          <w:szCs w:val="24"/>
        </w:rPr>
        <w:t xml:space="preserve">Matriks Analisis </w:t>
      </w:r>
      <w:r w:rsidRPr="001819ED">
        <w:rPr>
          <w:rFonts w:ascii="Garamond" w:hAnsi="Garamond" w:cs="Times New Roman"/>
          <w:b/>
          <w:i/>
          <w:sz w:val="24"/>
          <w:szCs w:val="24"/>
        </w:rPr>
        <w:t>Culture</w:t>
      </w:r>
      <w:r w:rsidRPr="001819ED">
        <w:rPr>
          <w:rFonts w:ascii="Garamond" w:hAnsi="Garamond" w:cs="Times New Roman"/>
          <w:b/>
          <w:sz w:val="24"/>
          <w:szCs w:val="24"/>
        </w:rPr>
        <w:t xml:space="preserve"> </w:t>
      </w:r>
      <w:r w:rsidRPr="001819ED">
        <w:rPr>
          <w:rFonts w:ascii="Garamond" w:hAnsi="Garamond" w:cs="Times New Roman"/>
          <w:b/>
          <w:i/>
          <w:sz w:val="24"/>
          <w:szCs w:val="24"/>
        </w:rPr>
        <w:t>Decentring</w:t>
      </w:r>
      <w:r w:rsidRPr="001819ED">
        <w:rPr>
          <w:rFonts w:ascii="Garamond" w:hAnsi="Garamond" w:cs="Times New Roman"/>
          <w:b/>
          <w:sz w:val="24"/>
          <w:szCs w:val="24"/>
        </w:rPr>
        <w:t xml:space="preserve"> dan Pragmatisme (tahap 4 dan 5)</w:t>
      </w:r>
    </w:p>
    <w:tbl>
      <w:tblPr>
        <w:tblStyle w:val="TableGrid"/>
        <w:tblW w:w="9074" w:type="dxa"/>
        <w:tblInd w:w="-176" w:type="dxa"/>
        <w:tblLayout w:type="fixed"/>
        <w:tblLook w:val="04A0"/>
      </w:tblPr>
      <w:tblGrid>
        <w:gridCol w:w="2127"/>
        <w:gridCol w:w="1843"/>
        <w:gridCol w:w="2268"/>
        <w:gridCol w:w="1701"/>
        <w:gridCol w:w="1135"/>
      </w:tblGrid>
      <w:tr w:rsidR="009864B8" w:rsidRPr="001819ED" w:rsidTr="00FE27C7">
        <w:tc>
          <w:tcPr>
            <w:tcW w:w="2127" w:type="dxa"/>
          </w:tcPr>
          <w:p w:rsidR="009864B8" w:rsidRPr="001819ED" w:rsidRDefault="009864B8" w:rsidP="001819ED">
            <w:pPr>
              <w:pStyle w:val="ListParagraph"/>
              <w:spacing w:line="276" w:lineRule="auto"/>
              <w:ind w:left="0"/>
              <w:jc w:val="center"/>
              <w:rPr>
                <w:rFonts w:ascii="Garamond" w:hAnsi="Garamond" w:cs="Times New Roman"/>
                <w:b/>
                <w:sz w:val="24"/>
                <w:szCs w:val="24"/>
              </w:rPr>
            </w:pPr>
            <w:r w:rsidRPr="001819ED">
              <w:rPr>
                <w:rFonts w:ascii="Garamond" w:hAnsi="Garamond" w:cs="Times New Roman"/>
                <w:sz w:val="24"/>
                <w:szCs w:val="24"/>
              </w:rPr>
              <w:tab/>
            </w:r>
            <w:r w:rsidRPr="001819ED">
              <w:rPr>
                <w:rFonts w:ascii="Garamond" w:hAnsi="Garamond" w:cs="Times New Roman"/>
                <w:b/>
                <w:sz w:val="24"/>
                <w:szCs w:val="24"/>
              </w:rPr>
              <w:t>Bentuk (implikasi silogisme kondisi sebelumnya)</w:t>
            </w:r>
          </w:p>
        </w:tc>
        <w:tc>
          <w:tcPr>
            <w:tcW w:w="1843" w:type="dxa"/>
          </w:tcPr>
          <w:p w:rsidR="009864B8" w:rsidRPr="001819ED" w:rsidRDefault="009864B8" w:rsidP="001819ED">
            <w:pPr>
              <w:pStyle w:val="ListParagraph"/>
              <w:spacing w:line="276" w:lineRule="auto"/>
              <w:ind w:left="0"/>
              <w:jc w:val="center"/>
              <w:rPr>
                <w:rFonts w:ascii="Garamond" w:hAnsi="Garamond" w:cs="Times New Roman"/>
                <w:b/>
                <w:sz w:val="24"/>
                <w:szCs w:val="24"/>
              </w:rPr>
            </w:pPr>
            <w:r w:rsidRPr="001819ED">
              <w:rPr>
                <w:rFonts w:ascii="Garamond" w:hAnsi="Garamond" w:cs="Times New Roman"/>
                <w:b/>
                <w:sz w:val="24"/>
                <w:szCs w:val="24"/>
              </w:rPr>
              <w:t>Fungsi (</w:t>
            </w:r>
            <w:r w:rsidRPr="001819ED">
              <w:rPr>
                <w:rFonts w:ascii="Garamond" w:hAnsi="Garamond" w:cs="Times New Roman"/>
                <w:b/>
                <w:i/>
                <w:sz w:val="24"/>
                <w:szCs w:val="24"/>
              </w:rPr>
              <w:t>das</w:t>
            </w:r>
            <w:r w:rsidRPr="001819ED">
              <w:rPr>
                <w:rFonts w:ascii="Garamond" w:hAnsi="Garamond" w:cs="Times New Roman"/>
                <w:b/>
                <w:sz w:val="24"/>
                <w:szCs w:val="24"/>
              </w:rPr>
              <w:t xml:space="preserve"> </w:t>
            </w:r>
            <w:r w:rsidRPr="001819ED">
              <w:rPr>
                <w:rFonts w:ascii="Garamond" w:hAnsi="Garamond" w:cs="Times New Roman"/>
                <w:b/>
                <w:i/>
                <w:sz w:val="24"/>
                <w:szCs w:val="24"/>
              </w:rPr>
              <w:t>sein</w:t>
            </w:r>
            <w:r w:rsidRPr="001819ED">
              <w:rPr>
                <w:rFonts w:ascii="Garamond" w:hAnsi="Garamond" w:cs="Times New Roman"/>
                <w:b/>
                <w:sz w:val="24"/>
                <w:szCs w:val="24"/>
              </w:rPr>
              <w:t>)</w:t>
            </w:r>
          </w:p>
        </w:tc>
        <w:tc>
          <w:tcPr>
            <w:tcW w:w="2268" w:type="dxa"/>
          </w:tcPr>
          <w:p w:rsidR="009864B8" w:rsidRPr="001819ED" w:rsidRDefault="009864B8" w:rsidP="001819ED">
            <w:pPr>
              <w:pStyle w:val="ListParagraph"/>
              <w:spacing w:line="276" w:lineRule="auto"/>
              <w:ind w:left="0"/>
              <w:jc w:val="center"/>
              <w:rPr>
                <w:rFonts w:ascii="Garamond" w:hAnsi="Garamond" w:cs="Times New Roman"/>
                <w:b/>
                <w:sz w:val="24"/>
                <w:szCs w:val="24"/>
              </w:rPr>
            </w:pPr>
            <w:r w:rsidRPr="001819ED">
              <w:rPr>
                <w:rFonts w:ascii="Garamond" w:hAnsi="Garamond" w:cs="Times New Roman"/>
                <w:b/>
                <w:sz w:val="24"/>
                <w:szCs w:val="24"/>
              </w:rPr>
              <w:t>Makna (</w:t>
            </w:r>
            <w:r w:rsidRPr="001819ED">
              <w:rPr>
                <w:rFonts w:ascii="Garamond" w:hAnsi="Garamond" w:cs="Times New Roman"/>
                <w:b/>
                <w:i/>
                <w:sz w:val="24"/>
                <w:szCs w:val="24"/>
              </w:rPr>
              <w:t>das</w:t>
            </w:r>
            <w:r w:rsidRPr="001819ED">
              <w:rPr>
                <w:rFonts w:ascii="Garamond" w:hAnsi="Garamond" w:cs="Times New Roman"/>
                <w:b/>
                <w:sz w:val="24"/>
                <w:szCs w:val="24"/>
              </w:rPr>
              <w:t xml:space="preserve"> </w:t>
            </w:r>
            <w:r w:rsidRPr="001819ED">
              <w:rPr>
                <w:rFonts w:ascii="Garamond" w:hAnsi="Garamond" w:cs="Times New Roman"/>
                <w:b/>
                <w:i/>
                <w:sz w:val="24"/>
                <w:szCs w:val="24"/>
              </w:rPr>
              <w:t>sollen</w:t>
            </w:r>
            <w:r w:rsidRPr="001819ED">
              <w:rPr>
                <w:rFonts w:ascii="Garamond" w:hAnsi="Garamond" w:cs="Times New Roman"/>
                <w:b/>
                <w:sz w:val="24"/>
                <w:szCs w:val="24"/>
              </w:rPr>
              <w:t>)</w:t>
            </w:r>
          </w:p>
        </w:tc>
        <w:tc>
          <w:tcPr>
            <w:tcW w:w="1701" w:type="dxa"/>
          </w:tcPr>
          <w:p w:rsidR="009864B8" w:rsidRPr="001819ED" w:rsidRDefault="009864B8" w:rsidP="001819ED">
            <w:pPr>
              <w:spacing w:line="276" w:lineRule="auto"/>
              <w:jc w:val="center"/>
              <w:rPr>
                <w:rFonts w:ascii="Garamond" w:hAnsi="Garamond" w:cs="Times New Roman"/>
                <w:b/>
                <w:sz w:val="24"/>
                <w:szCs w:val="24"/>
              </w:rPr>
            </w:pPr>
            <w:r w:rsidRPr="001819ED">
              <w:rPr>
                <w:rFonts w:ascii="Garamond" w:hAnsi="Garamond" w:cs="Times New Roman"/>
                <w:b/>
                <w:i/>
                <w:sz w:val="24"/>
                <w:szCs w:val="24"/>
              </w:rPr>
              <w:t>Culture</w:t>
            </w:r>
            <w:r w:rsidRPr="001819ED">
              <w:rPr>
                <w:rFonts w:ascii="Garamond" w:hAnsi="Garamond" w:cs="Times New Roman"/>
                <w:b/>
                <w:sz w:val="24"/>
                <w:szCs w:val="24"/>
              </w:rPr>
              <w:t xml:space="preserve"> </w:t>
            </w:r>
            <w:r w:rsidRPr="001819ED">
              <w:rPr>
                <w:rFonts w:ascii="Garamond" w:hAnsi="Garamond" w:cs="Times New Roman"/>
                <w:b/>
                <w:i/>
                <w:sz w:val="24"/>
                <w:szCs w:val="24"/>
              </w:rPr>
              <w:t>Decentring</w:t>
            </w:r>
          </w:p>
        </w:tc>
        <w:tc>
          <w:tcPr>
            <w:tcW w:w="1135" w:type="dxa"/>
          </w:tcPr>
          <w:p w:rsidR="009864B8" w:rsidRPr="001819ED" w:rsidRDefault="009864B8" w:rsidP="001819ED">
            <w:pPr>
              <w:spacing w:line="276" w:lineRule="auto"/>
              <w:jc w:val="center"/>
              <w:rPr>
                <w:rFonts w:ascii="Garamond" w:hAnsi="Garamond" w:cs="Times New Roman"/>
                <w:b/>
                <w:sz w:val="24"/>
                <w:szCs w:val="24"/>
              </w:rPr>
            </w:pPr>
            <w:r w:rsidRPr="001819ED">
              <w:rPr>
                <w:rFonts w:ascii="Garamond" w:hAnsi="Garamond" w:cs="Times New Roman"/>
                <w:b/>
                <w:i/>
                <w:sz w:val="24"/>
                <w:szCs w:val="24"/>
              </w:rPr>
              <w:t>Pragmatisme</w:t>
            </w:r>
          </w:p>
        </w:tc>
      </w:tr>
      <w:tr w:rsidR="009864B8" w:rsidRPr="001819ED" w:rsidTr="00FE27C7">
        <w:tc>
          <w:tcPr>
            <w:tcW w:w="2127"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Ada yang kurang rajin berguru, dan kurang tepat memilih guru</w:t>
            </w:r>
          </w:p>
        </w:tc>
        <w:tc>
          <w:tcPr>
            <w:tcW w:w="1843"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Jadi rajin berguru (positif)</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Masih kurang/belum rajin (negatif)</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Memilih guru yang tepat (positif)</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Memilih guru yang kurang tepat (negatif)</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(Fungsi emosi=harapan=peringatan, pelembagaan sosial-agama, dan kesinambungan budaya)</w:t>
            </w:r>
          </w:p>
        </w:tc>
        <w:tc>
          <w:tcPr>
            <w:tcW w:w="2268"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Rajin berguru dan memilih guru yang tepat/sesuai, sehingga dengan ilmu individu-masyarakat dapat menjalankan fungsi sosial, fungsi keagamaan, melanjutkan budaya dalam konteks masyarakat dan negara)</w:t>
            </w:r>
          </w:p>
        </w:tc>
        <w:tc>
          <w:tcPr>
            <w:tcW w:w="1701" w:type="dxa"/>
          </w:tcPr>
          <w:p w:rsidR="009864B8" w:rsidRPr="001819ED" w:rsidRDefault="009864B8" w:rsidP="001819ED">
            <w:pPr>
              <w:spacing w:line="276" w:lineRule="auto"/>
              <w:rPr>
                <w:rFonts w:ascii="Garamond" w:hAnsi="Garamond" w:cs="Times New Roman"/>
                <w:sz w:val="24"/>
                <w:szCs w:val="24"/>
              </w:rPr>
            </w:pPr>
            <w:r w:rsidRPr="001819ED">
              <w:rPr>
                <w:rFonts w:ascii="Garamond" w:hAnsi="Garamond" w:cs="Times New Roman"/>
                <w:sz w:val="24"/>
                <w:szCs w:val="24"/>
              </w:rPr>
              <w:t>Ada kesadaran bahwa kondisi tidak berpendidikan tidak menguntungkan bagi pengembangan peradaban manusia, sehingga perlu diingatkan untuk berguru, dan berguru haruslah pada orang/guru yang tepat</w:t>
            </w:r>
          </w:p>
        </w:tc>
        <w:tc>
          <w:tcPr>
            <w:tcW w:w="1135" w:type="dxa"/>
          </w:tcPr>
          <w:p w:rsidR="009864B8" w:rsidRPr="001819ED" w:rsidRDefault="009864B8" w:rsidP="001819ED">
            <w:pPr>
              <w:spacing w:line="276" w:lineRule="auto"/>
              <w:rPr>
                <w:rFonts w:ascii="Garamond" w:hAnsi="Garamond" w:cs="Times New Roman"/>
                <w:sz w:val="24"/>
                <w:szCs w:val="24"/>
              </w:rPr>
            </w:pPr>
            <w:r w:rsidRPr="001819ED">
              <w:rPr>
                <w:rFonts w:ascii="Garamond" w:hAnsi="Garamond" w:cs="Times New Roman"/>
                <w:sz w:val="24"/>
                <w:szCs w:val="24"/>
              </w:rPr>
              <w:t xml:space="preserve">Manfaat penting bagi pembaca teks, bahwa berguru/belajar sesuatu yang baik dan pada sumber  yang tepat tidak akan pernah menjadi sia-sia, sehingga masing-masing </w:t>
            </w:r>
            <w:r w:rsidRPr="001819ED">
              <w:rPr>
                <w:rFonts w:ascii="Garamond" w:hAnsi="Garamond" w:cs="Times New Roman"/>
                <w:sz w:val="24"/>
                <w:szCs w:val="24"/>
              </w:rPr>
              <w:lastRenderedPageBreak/>
              <w:t>selalu menyegarkan ingatan untuk selalu belajar dan belajar</w:t>
            </w:r>
          </w:p>
        </w:tc>
      </w:tr>
      <w:tr w:rsidR="009864B8" w:rsidRPr="001819ED" w:rsidTr="00FE27C7">
        <w:tc>
          <w:tcPr>
            <w:tcW w:w="2127"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lastRenderedPageBreak/>
              <w:t>Ada fenomena menuntut ilmu seadanya pada tingkat rendah, masih lengah dengan kondisi yang terjadi, belum/tidak memaksimalkan sumber daya yang dimiliki/tersedia</w:t>
            </w:r>
          </w:p>
        </w:tc>
        <w:tc>
          <w:tcPr>
            <w:tcW w:w="1843"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Menuntut ilmu dari awal sampai tingkat tertinggi dan memaksimalkan sumber daya (positif)</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Menuntut ilmu seadanya, sampai tingkat rendah, dan tidak/belum memaksimalkan sumber daya yang ada (negatif)</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(Fungsi emosi=pesan=harapan, simbolik=sindiran)</w:t>
            </w:r>
          </w:p>
        </w:tc>
        <w:tc>
          <w:tcPr>
            <w:tcW w:w="2268"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Menuntut ilmu dari awal sampai  titik terakhir dengan memaksimalkan sumber daya agar menjadi pandai, pintar, dan cerdas. Manusia ditakdirkan dengan berbagai fasilitas, jika tidak dimaksimalkan berarti tidak pandai bersyukur</w:t>
            </w:r>
          </w:p>
        </w:tc>
        <w:tc>
          <w:tcPr>
            <w:tcW w:w="1701" w:type="dxa"/>
          </w:tcPr>
          <w:p w:rsidR="009864B8" w:rsidRPr="001819ED" w:rsidRDefault="009864B8" w:rsidP="001819ED">
            <w:pPr>
              <w:spacing w:line="276" w:lineRule="auto"/>
              <w:rPr>
                <w:rFonts w:ascii="Garamond" w:hAnsi="Garamond" w:cs="Times New Roman"/>
                <w:sz w:val="24"/>
                <w:szCs w:val="24"/>
              </w:rPr>
            </w:pPr>
            <w:r w:rsidRPr="001819ED">
              <w:rPr>
                <w:rFonts w:ascii="Garamond" w:hAnsi="Garamond" w:cs="Times New Roman"/>
                <w:sz w:val="24"/>
                <w:szCs w:val="24"/>
              </w:rPr>
              <w:t>Perlu disadari, berilmu tidak sekadar menjadi pandai dan pintar tetapi juga cerdas, karena dengan kecerdasan seseorang mampu memaksimalkan kekuatan di luar dirinya (sumber daya lain)</w:t>
            </w:r>
          </w:p>
        </w:tc>
        <w:tc>
          <w:tcPr>
            <w:tcW w:w="1135" w:type="dxa"/>
          </w:tcPr>
          <w:p w:rsidR="009864B8" w:rsidRPr="001819ED" w:rsidRDefault="009864B8" w:rsidP="001819ED">
            <w:pPr>
              <w:spacing w:line="276" w:lineRule="auto"/>
              <w:rPr>
                <w:rFonts w:ascii="Garamond" w:hAnsi="Garamond" w:cs="Times New Roman"/>
                <w:sz w:val="24"/>
                <w:szCs w:val="24"/>
              </w:rPr>
            </w:pPr>
            <w:r w:rsidRPr="001819ED">
              <w:rPr>
                <w:rFonts w:ascii="Garamond" w:hAnsi="Garamond" w:cs="Times New Roman"/>
                <w:sz w:val="24"/>
                <w:szCs w:val="24"/>
              </w:rPr>
              <w:t>Teks ini bermanfaat sebagai proposisi acuan bahwa berpendidikan adalah instrumen untuk mencapai kesejahteraan</w:t>
            </w:r>
          </w:p>
        </w:tc>
      </w:tr>
      <w:tr w:rsidR="009864B8" w:rsidRPr="001819ED" w:rsidTr="00FE27C7">
        <w:tc>
          <w:tcPr>
            <w:tcW w:w="2127"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Ada indikasi ketidakseimbangan antara menuntut ilmu agama dan ilmu dunia. Ilmu dunia dan ilmu agama harus seimbang dalam penguasaan dan transformasinya</w:t>
            </w:r>
          </w:p>
        </w:tc>
        <w:tc>
          <w:tcPr>
            <w:tcW w:w="1843"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Keseimbangan ilmu dunia dan ilmu akhirat (positif)</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Ketidakseimbangan  antara ilmu dunia dan ilmu akhirat (negatif)</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 xml:space="preserve">Keseimbangan antara penguasaan ilmu dunia dan akhirat dengan transformasi dalam kenyataan </w:t>
            </w:r>
            <w:r w:rsidRPr="001819ED">
              <w:rPr>
                <w:rFonts w:ascii="Garamond" w:hAnsi="Garamond" w:cs="Times New Roman"/>
                <w:sz w:val="24"/>
                <w:szCs w:val="24"/>
              </w:rPr>
              <w:lastRenderedPageBreak/>
              <w:t>kehidupan (positif), dan ada yang sebaliknya</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 xml:space="preserve">ungkapan emosi=harapan orang tua/guru pada anak dan murinya;   pelembagaan sosial-agama  </w:t>
            </w:r>
          </w:p>
        </w:tc>
        <w:tc>
          <w:tcPr>
            <w:tcW w:w="2268"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lastRenderedPageBreak/>
              <w:t xml:space="preserve">Bahagia di dunia dan bahagia di akhirat dengan penguasaan ilmu keduanya jika keduanya dapat dimanfaatkan dalam memandu kehidupan </w:t>
            </w:r>
          </w:p>
        </w:tc>
        <w:tc>
          <w:tcPr>
            <w:tcW w:w="1701" w:type="dxa"/>
          </w:tcPr>
          <w:p w:rsidR="009864B8" w:rsidRPr="001819ED" w:rsidRDefault="009864B8" w:rsidP="001819ED">
            <w:pPr>
              <w:spacing w:line="276" w:lineRule="auto"/>
              <w:rPr>
                <w:rFonts w:ascii="Garamond" w:hAnsi="Garamond" w:cs="Times New Roman"/>
                <w:sz w:val="24"/>
                <w:szCs w:val="24"/>
              </w:rPr>
            </w:pPr>
            <w:r w:rsidRPr="001819ED">
              <w:rPr>
                <w:rFonts w:ascii="Garamond" w:hAnsi="Garamond" w:cs="Times New Roman"/>
                <w:sz w:val="24"/>
                <w:szCs w:val="24"/>
              </w:rPr>
              <w:t xml:space="preserve">Keliru anggapan bahwa ilmu dunia </w:t>
            </w:r>
          </w:p>
        </w:tc>
        <w:tc>
          <w:tcPr>
            <w:tcW w:w="1135" w:type="dxa"/>
          </w:tcPr>
          <w:p w:rsidR="009864B8" w:rsidRPr="001819ED" w:rsidRDefault="009864B8" w:rsidP="001819ED">
            <w:pPr>
              <w:spacing w:line="276" w:lineRule="auto"/>
              <w:rPr>
                <w:rFonts w:ascii="Garamond" w:hAnsi="Garamond" w:cs="Times New Roman"/>
                <w:sz w:val="24"/>
                <w:szCs w:val="24"/>
              </w:rPr>
            </w:pPr>
            <w:r w:rsidRPr="001819ED">
              <w:rPr>
                <w:rFonts w:ascii="Garamond" w:hAnsi="Garamond" w:cs="Times New Roman"/>
                <w:sz w:val="24"/>
                <w:szCs w:val="24"/>
              </w:rPr>
              <w:t xml:space="preserve">Teks ini bermanfaat dalam memahami pentingnya keseimbangan antara ilmu dunia dan ilmu akhirat, dan </w:t>
            </w:r>
            <w:r w:rsidRPr="001819ED">
              <w:rPr>
                <w:rFonts w:ascii="Garamond" w:hAnsi="Garamond" w:cs="Times New Roman"/>
                <w:sz w:val="24"/>
                <w:szCs w:val="24"/>
              </w:rPr>
              <w:lastRenderedPageBreak/>
              <w:t>pentingnya transformasi ajaran akhirat dalam kehidupan nyata di dunia</w:t>
            </w:r>
          </w:p>
        </w:tc>
      </w:tr>
      <w:tr w:rsidR="009864B8" w:rsidRPr="001819ED" w:rsidTr="00FE27C7">
        <w:tc>
          <w:tcPr>
            <w:tcW w:w="2127"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lastRenderedPageBreak/>
              <w:t>Realitas sebelumnya menunjukkan berguru pada persona dengan karakter tidak bajik, dengan ajaran yang tidak bermanfaat sehingga mendatangkan kemudaratan</w:t>
            </w:r>
          </w:p>
        </w:tc>
        <w:tc>
          <w:tcPr>
            <w:tcW w:w="1843"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Beralih berguru pada persona dengan karakter bajik sehingga mendatangkan kemanfaatan (positif), dan masih ada sebaliknya dan cenderung mudarat (negatif)</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 xml:space="preserve">ungkapan emosi=peringatan </w:t>
            </w:r>
          </w:p>
        </w:tc>
        <w:tc>
          <w:tcPr>
            <w:tcW w:w="2268"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Ilmu yang bermanfaat untuk kehidupan sosial, agama, dan budaya.</w:t>
            </w:r>
          </w:p>
        </w:tc>
        <w:tc>
          <w:tcPr>
            <w:tcW w:w="1701" w:type="dxa"/>
          </w:tcPr>
          <w:p w:rsidR="009864B8" w:rsidRPr="001819ED" w:rsidRDefault="009864B8" w:rsidP="001819ED">
            <w:pPr>
              <w:spacing w:line="276" w:lineRule="auto"/>
              <w:rPr>
                <w:rFonts w:ascii="Garamond" w:hAnsi="Garamond" w:cs="Times New Roman"/>
                <w:sz w:val="24"/>
                <w:szCs w:val="24"/>
              </w:rPr>
            </w:pPr>
            <w:r w:rsidRPr="001819ED">
              <w:rPr>
                <w:rFonts w:ascii="Garamond" w:hAnsi="Garamond" w:cs="Times New Roman"/>
                <w:sz w:val="24"/>
                <w:szCs w:val="24"/>
              </w:rPr>
              <w:t>Belajar adalah untuk kompetensi yang komprehensif dalam rangka individu yang memanusia</w:t>
            </w:r>
          </w:p>
        </w:tc>
        <w:tc>
          <w:tcPr>
            <w:tcW w:w="1135" w:type="dxa"/>
          </w:tcPr>
          <w:p w:rsidR="009864B8" w:rsidRPr="001819ED" w:rsidRDefault="009864B8" w:rsidP="001819ED">
            <w:pPr>
              <w:spacing w:line="276" w:lineRule="auto"/>
              <w:rPr>
                <w:rFonts w:ascii="Garamond" w:hAnsi="Garamond" w:cs="Times New Roman"/>
                <w:sz w:val="24"/>
                <w:szCs w:val="24"/>
              </w:rPr>
            </w:pPr>
            <w:r w:rsidRPr="001819ED">
              <w:rPr>
                <w:rFonts w:ascii="Garamond" w:hAnsi="Garamond" w:cs="Times New Roman"/>
                <w:sz w:val="24"/>
                <w:szCs w:val="24"/>
              </w:rPr>
              <w:t>Teks ini menginspirasi, belajar bukan semata-mata alih informasi tapi proses keteladanan sikap dan perilaku. Tidaklah berlebihan bahwa kita diingatkan akan pemahaman tentang guru=sosok yang digugu (didengar ucapannya) dan ditiru (diikuti tindakannya)</w:t>
            </w:r>
          </w:p>
        </w:tc>
      </w:tr>
      <w:tr w:rsidR="009864B8" w:rsidRPr="001819ED" w:rsidTr="00FE27C7">
        <w:tc>
          <w:tcPr>
            <w:tcW w:w="2127"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 xml:space="preserve">Beguru, lalu menjadi </w:t>
            </w:r>
            <w:r w:rsidRPr="001819ED">
              <w:rPr>
                <w:rFonts w:ascii="Garamond" w:hAnsi="Garamond" w:cs="Times New Roman"/>
                <w:sz w:val="24"/>
                <w:szCs w:val="24"/>
              </w:rPr>
              <w:lastRenderedPageBreak/>
              <w:t>pandai, pintar, dan cerdas dianggap hanya karena jerih payah guru, padahal ada orang tua dengan jerih payah dan doa</w:t>
            </w:r>
          </w:p>
        </w:tc>
        <w:tc>
          <w:tcPr>
            <w:tcW w:w="1843"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lastRenderedPageBreak/>
              <w:t xml:space="preserve">Menghargai guru </w:t>
            </w:r>
            <w:r w:rsidRPr="001819ED">
              <w:rPr>
                <w:rFonts w:ascii="Garamond" w:hAnsi="Garamond" w:cs="Times New Roman"/>
                <w:sz w:val="24"/>
                <w:szCs w:val="24"/>
              </w:rPr>
              <w:lastRenderedPageBreak/>
              <w:t>sama dengan menghargai orang tua (positif), ada yang lebih menghargai salah satu di antaranya (negatif)</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ungkapan emosi=peringatan,  pelembagaan sosial-agama=menghargai keberadaan guru dan orang tua</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integrasi sosial=membedakan orang lain karena kiprahnya berbeda</w:t>
            </w:r>
          </w:p>
        </w:tc>
        <w:tc>
          <w:tcPr>
            <w:tcW w:w="2268"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lastRenderedPageBreak/>
              <w:t xml:space="preserve">Taat dan hormat pada </w:t>
            </w:r>
            <w:r w:rsidRPr="001819ED">
              <w:rPr>
                <w:rFonts w:ascii="Garamond" w:hAnsi="Garamond" w:cs="Times New Roman"/>
                <w:sz w:val="24"/>
                <w:szCs w:val="24"/>
              </w:rPr>
              <w:lastRenderedPageBreak/>
              <w:t>keduanya (guru dan orang tua)</w:t>
            </w:r>
          </w:p>
        </w:tc>
        <w:tc>
          <w:tcPr>
            <w:tcW w:w="1701" w:type="dxa"/>
          </w:tcPr>
          <w:p w:rsidR="009864B8" w:rsidRPr="001819ED" w:rsidRDefault="009864B8" w:rsidP="001819ED">
            <w:pPr>
              <w:spacing w:line="276" w:lineRule="auto"/>
              <w:rPr>
                <w:rFonts w:ascii="Garamond" w:hAnsi="Garamond" w:cs="Times New Roman"/>
                <w:sz w:val="24"/>
                <w:szCs w:val="24"/>
              </w:rPr>
            </w:pPr>
            <w:r w:rsidRPr="001819ED">
              <w:rPr>
                <w:rFonts w:ascii="Garamond" w:hAnsi="Garamond" w:cs="Times New Roman"/>
                <w:sz w:val="24"/>
                <w:szCs w:val="24"/>
              </w:rPr>
              <w:lastRenderedPageBreak/>
              <w:t xml:space="preserve">Sangat penting </w:t>
            </w:r>
            <w:r w:rsidRPr="001819ED">
              <w:rPr>
                <w:rFonts w:ascii="Garamond" w:hAnsi="Garamond" w:cs="Times New Roman"/>
                <w:sz w:val="24"/>
                <w:szCs w:val="24"/>
              </w:rPr>
              <w:lastRenderedPageBreak/>
              <w:t>disadari bahwa peran guru dan orang tua sama untuk memanusiakan individu dengan cara yang berbeda</w:t>
            </w:r>
          </w:p>
        </w:tc>
        <w:tc>
          <w:tcPr>
            <w:tcW w:w="1135" w:type="dxa"/>
          </w:tcPr>
          <w:p w:rsidR="009864B8" w:rsidRPr="001819ED" w:rsidRDefault="009864B8" w:rsidP="001819ED">
            <w:pPr>
              <w:spacing w:line="276" w:lineRule="auto"/>
              <w:rPr>
                <w:rFonts w:ascii="Garamond" w:hAnsi="Garamond" w:cs="Times New Roman"/>
                <w:sz w:val="24"/>
                <w:szCs w:val="24"/>
              </w:rPr>
            </w:pPr>
            <w:r w:rsidRPr="001819ED">
              <w:rPr>
                <w:rFonts w:ascii="Garamond" w:hAnsi="Garamond" w:cs="Times New Roman"/>
                <w:sz w:val="24"/>
                <w:szCs w:val="24"/>
              </w:rPr>
              <w:lastRenderedPageBreak/>
              <w:t xml:space="preserve">Teks ini </w:t>
            </w:r>
            <w:r w:rsidRPr="001819ED">
              <w:rPr>
                <w:rFonts w:ascii="Garamond" w:hAnsi="Garamond" w:cs="Times New Roman"/>
                <w:sz w:val="24"/>
                <w:szCs w:val="24"/>
              </w:rPr>
              <w:lastRenderedPageBreak/>
              <w:t>penting dalam keseimbangan pandangan terhadap guru dan orang tua dalam bentuk intervensi yang berbeda</w:t>
            </w:r>
          </w:p>
        </w:tc>
      </w:tr>
      <w:tr w:rsidR="009864B8" w:rsidRPr="001819ED" w:rsidTr="00FE27C7">
        <w:tc>
          <w:tcPr>
            <w:tcW w:w="2127"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lastRenderedPageBreak/>
              <w:t>Realitas sosial yang menginspirasi ide pendidikan melalui Nahdlatul Wathan adalah karena adanya praktek penghambaan masyarakat terhadap manusia dan keturunannya karena argumentasi tradisional, seperti keturunan, kebangsawanan, dan kekayaan (sentris), bukan penghambaan terhadap Illahi menurut ketentuan syar’i</w:t>
            </w:r>
          </w:p>
        </w:tc>
        <w:tc>
          <w:tcPr>
            <w:tcW w:w="1843"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Ada yang beralih/bergeser dengan pengambaan terhadap Illahi menurut ketentuan syar’i dan manusia adalah sama, kecuali ketakwaannya (positif), ada juga yang masih sebaliknya</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 xml:space="preserve">penyelenggaraan norma=ajaran agama adalah sumber utama,  integrasi sosial=semua orang sama, berbeda bukan karena keturunan </w:t>
            </w:r>
            <w:r w:rsidRPr="001819ED">
              <w:rPr>
                <w:rFonts w:ascii="Garamond" w:hAnsi="Garamond" w:cs="Times New Roman"/>
                <w:sz w:val="24"/>
                <w:szCs w:val="24"/>
              </w:rPr>
              <w:lastRenderedPageBreak/>
              <w:t>dan silsilahnya</w:t>
            </w:r>
          </w:p>
        </w:tc>
        <w:tc>
          <w:tcPr>
            <w:tcW w:w="2268"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lastRenderedPageBreak/>
              <w:t>Menjalankan agama yang benar (Islam) dengan mengacu pada tradisi kitab dan sunnah</w:t>
            </w:r>
          </w:p>
        </w:tc>
        <w:tc>
          <w:tcPr>
            <w:tcW w:w="1701" w:type="dxa"/>
          </w:tcPr>
          <w:p w:rsidR="009864B8" w:rsidRPr="001819ED" w:rsidRDefault="009864B8" w:rsidP="001819ED">
            <w:pPr>
              <w:spacing w:line="276" w:lineRule="auto"/>
              <w:rPr>
                <w:rFonts w:ascii="Garamond" w:hAnsi="Garamond" w:cs="Times New Roman"/>
                <w:sz w:val="24"/>
                <w:szCs w:val="24"/>
              </w:rPr>
            </w:pPr>
            <w:r w:rsidRPr="001819ED">
              <w:rPr>
                <w:rFonts w:ascii="Garamond" w:hAnsi="Garamond" w:cs="Times New Roman"/>
                <w:sz w:val="24"/>
                <w:szCs w:val="24"/>
              </w:rPr>
              <w:t>Perlu disadari bahwa manusia itu sama sehingga cara memandang sesamanya harus sama, sesuai ketentuan ketuhanan, kecuali Yang Mahakuasa akan memandangnya berbeda berdasarkan takwanya</w:t>
            </w:r>
          </w:p>
        </w:tc>
        <w:tc>
          <w:tcPr>
            <w:tcW w:w="1135" w:type="dxa"/>
          </w:tcPr>
          <w:p w:rsidR="009864B8" w:rsidRPr="001819ED" w:rsidRDefault="009864B8" w:rsidP="001819ED">
            <w:pPr>
              <w:spacing w:line="276" w:lineRule="auto"/>
              <w:rPr>
                <w:rFonts w:ascii="Garamond" w:hAnsi="Garamond" w:cs="Times New Roman"/>
                <w:sz w:val="24"/>
                <w:szCs w:val="24"/>
              </w:rPr>
            </w:pPr>
            <w:r w:rsidRPr="001819ED">
              <w:rPr>
                <w:rFonts w:ascii="Garamond" w:hAnsi="Garamond" w:cs="Times New Roman"/>
                <w:sz w:val="24"/>
                <w:szCs w:val="24"/>
              </w:rPr>
              <w:t xml:space="preserve">Teks ini bermanfaat dalam memahami relasi antarsesama secara sejajar, dan yang berbeda dalam pandangan Tuhan adalah mereka yang lebih bertakwa </w:t>
            </w:r>
          </w:p>
        </w:tc>
      </w:tr>
      <w:tr w:rsidR="009864B8" w:rsidRPr="001819ED" w:rsidTr="00FE27C7">
        <w:tc>
          <w:tcPr>
            <w:tcW w:w="2127"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lastRenderedPageBreak/>
              <w:t>Realitas sejarah menunjukkan bahwa Sasak identik dengan keterjajahan,    keterbelakangan, dan dipimpin oleh etnis/bangsa lain (lokal dan global)</w:t>
            </w:r>
          </w:p>
        </w:tc>
        <w:tc>
          <w:tcPr>
            <w:tcW w:w="1843"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Perlu pengakuan dan dukungan sebagai bukti bahwa etnis/bangsa Sasak juga bisa memimpin dirinya sendiri, bahkan negeri dan bangsa ini (positif). Ada yang menolak dan bahkan membecinya (negatif)</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 xml:space="preserve">ungkapan emosi, estetika, hiburan, komunikasi=pendidikan sangat strategis dalam mengangkat derajat manusia    </w:t>
            </w:r>
          </w:p>
        </w:tc>
        <w:tc>
          <w:tcPr>
            <w:tcW w:w="2268"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Kemandirian dan kemajuan etnis/bangsa Sasak</w:t>
            </w:r>
          </w:p>
        </w:tc>
        <w:tc>
          <w:tcPr>
            <w:tcW w:w="1701" w:type="dxa"/>
          </w:tcPr>
          <w:p w:rsidR="009864B8" w:rsidRPr="001819ED" w:rsidRDefault="009864B8" w:rsidP="001819ED">
            <w:pPr>
              <w:spacing w:line="276" w:lineRule="auto"/>
              <w:rPr>
                <w:rFonts w:ascii="Garamond" w:hAnsi="Garamond" w:cs="Times New Roman"/>
                <w:sz w:val="24"/>
                <w:szCs w:val="24"/>
              </w:rPr>
            </w:pPr>
            <w:r w:rsidRPr="001819ED">
              <w:rPr>
                <w:rFonts w:ascii="Garamond" w:hAnsi="Garamond" w:cs="Times New Roman"/>
                <w:sz w:val="24"/>
                <w:szCs w:val="24"/>
              </w:rPr>
              <w:t>Penting disadari, jika kita mau, berusaha, dan berjuang, tidak ada yang mustahil. Manusia diciptakan sempurna, kemampuan memanfaatkan kesempurnaannya itulah yang menjadikannya mampu keluar dari segala bentuk keterkungkungannya</w:t>
            </w:r>
          </w:p>
        </w:tc>
        <w:tc>
          <w:tcPr>
            <w:tcW w:w="1135" w:type="dxa"/>
          </w:tcPr>
          <w:p w:rsidR="009864B8" w:rsidRPr="001819ED" w:rsidRDefault="009864B8" w:rsidP="001819ED">
            <w:pPr>
              <w:spacing w:line="276" w:lineRule="auto"/>
              <w:rPr>
                <w:rFonts w:ascii="Garamond" w:hAnsi="Garamond" w:cs="Times New Roman"/>
                <w:sz w:val="24"/>
                <w:szCs w:val="24"/>
              </w:rPr>
            </w:pPr>
            <w:r w:rsidRPr="001819ED">
              <w:rPr>
                <w:rFonts w:ascii="Garamond" w:hAnsi="Garamond" w:cs="Times New Roman"/>
                <w:sz w:val="24"/>
                <w:szCs w:val="24"/>
              </w:rPr>
              <w:t>Teks ini bermanfaat untuk meyakinkan dan menjadikan kita percaya diri, bahwa kita juga bisa menjadi sama dengan oorang lain, jika kita mau belajar dan menyadari kondisi kontekstual kita</w:t>
            </w:r>
          </w:p>
        </w:tc>
      </w:tr>
      <w:tr w:rsidR="009864B8" w:rsidRPr="001819ED" w:rsidTr="00FE27C7">
        <w:tc>
          <w:tcPr>
            <w:tcW w:w="2127"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Realitas keterjajahan dan keterbelakangan selalu domestik dan subordinat (pengikut), bukan trigger, dan bukan pengampu kebijakan untuk dirinya dan oroang lain</w:t>
            </w:r>
          </w:p>
        </w:tc>
        <w:tc>
          <w:tcPr>
            <w:tcW w:w="1843"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Perlu didukung, dicontoh, dan dikembangkan (positif), bukan dibenci, dilarang, bahkan dimusuhi (negatif)</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 xml:space="preserve"> Komunikasi=jika mau belajar, tidak ada kapasitas yang mustahil   </w:t>
            </w:r>
          </w:p>
        </w:tc>
        <w:tc>
          <w:tcPr>
            <w:tcW w:w="2268"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Menjadi etnis/bangsa Sasak yang mandiri untuk diri dan bangsanya</w:t>
            </w:r>
          </w:p>
        </w:tc>
        <w:tc>
          <w:tcPr>
            <w:tcW w:w="1701" w:type="dxa"/>
          </w:tcPr>
          <w:p w:rsidR="009864B8" w:rsidRPr="001819ED" w:rsidRDefault="009864B8" w:rsidP="001819ED">
            <w:pPr>
              <w:spacing w:line="276" w:lineRule="auto"/>
              <w:rPr>
                <w:rFonts w:ascii="Garamond" w:hAnsi="Garamond" w:cs="Times New Roman"/>
                <w:sz w:val="24"/>
                <w:szCs w:val="24"/>
              </w:rPr>
            </w:pPr>
            <w:r w:rsidRPr="001819ED">
              <w:rPr>
                <w:rFonts w:ascii="Garamond" w:hAnsi="Garamond" w:cs="Times New Roman"/>
                <w:sz w:val="24"/>
                <w:szCs w:val="24"/>
              </w:rPr>
              <w:t>Budaya dan kebiasaan curiga tanpa pemahaman faktual menjadi tidak produktif dalam kelangsungan norma dan kesinambungan sosial</w:t>
            </w:r>
          </w:p>
        </w:tc>
        <w:tc>
          <w:tcPr>
            <w:tcW w:w="1135" w:type="dxa"/>
          </w:tcPr>
          <w:p w:rsidR="009864B8" w:rsidRPr="001819ED" w:rsidRDefault="009864B8" w:rsidP="001819ED">
            <w:pPr>
              <w:spacing w:line="276" w:lineRule="auto"/>
              <w:rPr>
                <w:rFonts w:ascii="Garamond" w:hAnsi="Garamond" w:cs="Times New Roman"/>
                <w:sz w:val="24"/>
                <w:szCs w:val="24"/>
              </w:rPr>
            </w:pPr>
            <w:r w:rsidRPr="001819ED">
              <w:rPr>
                <w:rFonts w:ascii="Garamond" w:hAnsi="Garamond" w:cs="Times New Roman"/>
                <w:sz w:val="24"/>
                <w:szCs w:val="24"/>
              </w:rPr>
              <w:t xml:space="preserve">Teks ini mengajarkan kita untuk tetap berpikir positif dan meyampaikan sesuatu sesuai faktanya, bukan tendensi dan kepentingan individu, </w:t>
            </w:r>
            <w:r w:rsidRPr="001819ED">
              <w:rPr>
                <w:rFonts w:ascii="Garamond" w:hAnsi="Garamond" w:cs="Times New Roman"/>
                <w:sz w:val="24"/>
                <w:szCs w:val="24"/>
              </w:rPr>
              <w:lastRenderedPageBreak/>
              <w:t>kelompok, dan golongan</w:t>
            </w:r>
          </w:p>
        </w:tc>
      </w:tr>
      <w:tr w:rsidR="009864B8" w:rsidRPr="001819ED" w:rsidTr="00FE27C7">
        <w:tc>
          <w:tcPr>
            <w:tcW w:w="2127"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lastRenderedPageBreak/>
              <w:t>Ada kenyataan menafikan kesejajaran dan kesamaan sesama manusia dalam konteks sejarah komparatif antaretnis (Sasak dan non Sasak), dan menafikan cita-cita luhur furifikasi Islam melalui Nahdlatul Wathan</w:t>
            </w:r>
          </w:p>
        </w:tc>
        <w:tc>
          <w:tcPr>
            <w:tcW w:w="1843"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Ada kesadaran tentang pentingnya pikiran kederajaratan dalam pandangan Illahi, kecuali yang paling bertakwa (positif), ada juga yang masih status quo dengan membela kepentingan kolonial lokal-global, dan mempersalahkan kehadiran ajaran keilahian dan profetik melalui Nahdlatul Wathan (negatif)</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 xml:space="preserve">ungkapan emosi=harapan, peringatan bahwa keputusan akan bijak jika ditempuh melalui pemahaman komprehensif, bukan atas dasar curiga </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 xml:space="preserve">komunikasi=informasi tentang fakta di balik keberadaan Nahdlatul Wathan  </w:t>
            </w:r>
          </w:p>
        </w:tc>
        <w:tc>
          <w:tcPr>
            <w:tcW w:w="2268"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Kesadaran sejarah bahwa apa yang diajarkan melalui Nahdlatul Wathan harus diyakini benar, dikembangkan secara ikhlas, dan terus-menerus (yakin, ikhlas, istiqamah)</w:t>
            </w:r>
          </w:p>
        </w:tc>
        <w:tc>
          <w:tcPr>
            <w:tcW w:w="1701" w:type="dxa"/>
          </w:tcPr>
          <w:p w:rsidR="009864B8" w:rsidRPr="001819ED" w:rsidRDefault="009864B8" w:rsidP="001819ED">
            <w:pPr>
              <w:spacing w:line="276" w:lineRule="auto"/>
              <w:rPr>
                <w:rFonts w:ascii="Garamond" w:hAnsi="Garamond" w:cs="Times New Roman"/>
                <w:sz w:val="24"/>
                <w:szCs w:val="24"/>
              </w:rPr>
            </w:pPr>
            <w:r w:rsidRPr="001819ED">
              <w:rPr>
                <w:rFonts w:ascii="Garamond" w:hAnsi="Garamond" w:cs="Times New Roman"/>
                <w:sz w:val="24"/>
                <w:szCs w:val="24"/>
              </w:rPr>
              <w:t>Yakin adalah soal kecerdasan sehingga menerima kebenaran ajaran, ikhlas adalah soal kerelaan hati untuk melaksanakan dan mengembangkan ajaran, dan istiqamah berkaitan dengan tindakan terus menerus melaksanakan dan mengembangkan ajaran kemuliaan melalui Nahdatul Wathan</w:t>
            </w:r>
          </w:p>
        </w:tc>
        <w:tc>
          <w:tcPr>
            <w:tcW w:w="1135" w:type="dxa"/>
          </w:tcPr>
          <w:p w:rsidR="009864B8" w:rsidRPr="001819ED" w:rsidRDefault="009864B8" w:rsidP="001819ED">
            <w:pPr>
              <w:spacing w:line="276" w:lineRule="auto"/>
              <w:rPr>
                <w:rFonts w:ascii="Garamond" w:hAnsi="Garamond" w:cs="Times New Roman"/>
                <w:sz w:val="24"/>
                <w:szCs w:val="24"/>
              </w:rPr>
            </w:pPr>
            <w:r w:rsidRPr="001819ED">
              <w:rPr>
                <w:rFonts w:ascii="Garamond" w:hAnsi="Garamond" w:cs="Times New Roman"/>
                <w:sz w:val="24"/>
                <w:szCs w:val="24"/>
              </w:rPr>
              <w:t>Teks ini bermanfaat bagi kita agar memberikan simpulan berdasarkan pertimbangan metodologis, bukan karena kepentingan mempertahankan kepentingan tertentu secara serampangan</w:t>
            </w:r>
          </w:p>
        </w:tc>
      </w:tr>
      <w:tr w:rsidR="009864B8" w:rsidRPr="001819ED" w:rsidTr="00FE27C7">
        <w:tc>
          <w:tcPr>
            <w:tcW w:w="2127"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 xml:space="preserve">Ada kecurigaan bahwa ajaran Nahdlatul Wathan </w:t>
            </w:r>
            <w:r w:rsidRPr="001819ED">
              <w:rPr>
                <w:rFonts w:ascii="Garamond" w:hAnsi="Garamond" w:cs="Times New Roman"/>
                <w:sz w:val="24"/>
                <w:szCs w:val="24"/>
              </w:rPr>
              <w:lastRenderedPageBreak/>
              <w:t>keliru bahkan menyesatkan, karena kekhawatiran hilangnya identitas sehingga tidak lagi memperoleh pengakuan dan penghambaan dari kelompok tradisionalnya, sehingga keberadaannya harus dinafikan, bila perlu dimatikan. Padahal sesungguhnya merupakan sumber kemuliaan yang ditakdirkan Yang Mahakuasa</w:t>
            </w:r>
          </w:p>
        </w:tc>
        <w:tc>
          <w:tcPr>
            <w:tcW w:w="1843"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lastRenderedPageBreak/>
              <w:t xml:space="preserve">Ada yang percaya, menjaga, dan </w:t>
            </w:r>
            <w:r w:rsidRPr="001819ED">
              <w:rPr>
                <w:rFonts w:ascii="Garamond" w:hAnsi="Garamond" w:cs="Times New Roman"/>
                <w:sz w:val="24"/>
                <w:szCs w:val="24"/>
              </w:rPr>
              <w:lastRenderedPageBreak/>
              <w:t>mengembangkan (positif), tapi ada juga sebaliknya (negatif)</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 xml:space="preserve">ungkapan emosi=ajaran tentang tanggung menjaga dan mensyukuri ketentuan Yang Mahakuasa   kesinambungan budaya=kesinambungan budaya virtual/kebajikan melalui Nahdlatul Wathan </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 xml:space="preserve"> integrasi sosial=jangan berpecah belah</w:t>
            </w:r>
          </w:p>
        </w:tc>
        <w:tc>
          <w:tcPr>
            <w:tcW w:w="2268"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lastRenderedPageBreak/>
              <w:t xml:space="preserve">Nahdlatul Wathan dijaga dan dikembangkan karena </w:t>
            </w:r>
            <w:r w:rsidRPr="001819ED">
              <w:rPr>
                <w:rFonts w:ascii="Garamond" w:hAnsi="Garamond" w:cs="Times New Roman"/>
                <w:sz w:val="24"/>
                <w:szCs w:val="24"/>
              </w:rPr>
              <w:lastRenderedPageBreak/>
              <w:t>menjadi sumber kemuliaan peradaban berdasarkan keyakinan, keikhlasan, dan konsistensi</w:t>
            </w:r>
          </w:p>
        </w:tc>
        <w:tc>
          <w:tcPr>
            <w:tcW w:w="1701" w:type="dxa"/>
          </w:tcPr>
          <w:p w:rsidR="009864B8" w:rsidRPr="001819ED" w:rsidRDefault="009864B8" w:rsidP="001819ED">
            <w:pPr>
              <w:spacing w:line="276" w:lineRule="auto"/>
              <w:rPr>
                <w:rFonts w:ascii="Garamond" w:hAnsi="Garamond" w:cs="Times New Roman"/>
                <w:sz w:val="24"/>
                <w:szCs w:val="24"/>
              </w:rPr>
            </w:pPr>
            <w:r w:rsidRPr="001819ED">
              <w:rPr>
                <w:rFonts w:ascii="Garamond" w:hAnsi="Garamond" w:cs="Times New Roman"/>
                <w:sz w:val="24"/>
                <w:szCs w:val="24"/>
              </w:rPr>
              <w:lastRenderedPageBreak/>
              <w:t xml:space="preserve">Pikiran lebih baik menduga, karena </w:t>
            </w:r>
            <w:r w:rsidRPr="001819ED">
              <w:rPr>
                <w:rFonts w:ascii="Garamond" w:hAnsi="Garamond" w:cs="Times New Roman"/>
                <w:sz w:val="24"/>
                <w:szCs w:val="24"/>
              </w:rPr>
              <w:lastRenderedPageBreak/>
              <w:t>menduga menjadikan kita mencari fakta, temuan fakta akan menjadikan kita melakukan analisis, dan hasil analisis yang tepat akan melahirkan simpulan yang tepat. Curiga hanya berakhir pada tuduhan tanpa alasan dan bukti</w:t>
            </w:r>
          </w:p>
        </w:tc>
        <w:tc>
          <w:tcPr>
            <w:tcW w:w="1135" w:type="dxa"/>
          </w:tcPr>
          <w:p w:rsidR="009864B8" w:rsidRPr="001819ED" w:rsidRDefault="009864B8" w:rsidP="001819ED">
            <w:pPr>
              <w:spacing w:line="276" w:lineRule="auto"/>
              <w:rPr>
                <w:rFonts w:ascii="Garamond" w:hAnsi="Garamond" w:cs="Times New Roman"/>
                <w:sz w:val="24"/>
                <w:szCs w:val="24"/>
              </w:rPr>
            </w:pPr>
            <w:r w:rsidRPr="001819ED">
              <w:rPr>
                <w:rFonts w:ascii="Garamond" w:hAnsi="Garamond" w:cs="Times New Roman"/>
                <w:sz w:val="24"/>
                <w:szCs w:val="24"/>
              </w:rPr>
              <w:lastRenderedPageBreak/>
              <w:t xml:space="preserve">Teks ini mengajarkan kita </w:t>
            </w:r>
            <w:r w:rsidRPr="001819ED">
              <w:rPr>
                <w:rFonts w:ascii="Garamond" w:hAnsi="Garamond" w:cs="Times New Roman"/>
                <w:sz w:val="24"/>
                <w:szCs w:val="24"/>
              </w:rPr>
              <w:lastRenderedPageBreak/>
              <w:t xml:space="preserve">tidak mudah menyampaikan risalah kebajikan. Namun demikian, bagaimanapun sulitnya harus diperjuangkan sebagaimana diajarkan oleh penggagas dan pendiri Nahdlatul Wathan </w:t>
            </w:r>
          </w:p>
        </w:tc>
      </w:tr>
      <w:tr w:rsidR="009864B8" w:rsidRPr="001819ED" w:rsidTr="00FE27C7">
        <w:tc>
          <w:tcPr>
            <w:tcW w:w="2127"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lastRenderedPageBreak/>
              <w:t>Realitas redup bahkan suramnya peradaban NTB sebelumnya lahirnya Nahdlatul Wathan</w:t>
            </w:r>
          </w:p>
        </w:tc>
        <w:tc>
          <w:tcPr>
            <w:tcW w:w="1843"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Ada kesadaran bahwa Nahdlatul Wathan memiliki andil besar dalam perjuangan membela agama dan tanah air melalui pendidikan, dakwah Islam, dan sosial (positif), tapi ada juga yang menafikan (negatif)</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 xml:space="preserve">ungkapan emosi=harapan untuk terus mengibarkan semangat perjuangan </w:t>
            </w:r>
            <w:r w:rsidRPr="001819ED">
              <w:rPr>
                <w:rFonts w:ascii="Garamond" w:hAnsi="Garamond" w:cs="Times New Roman"/>
                <w:sz w:val="24"/>
                <w:szCs w:val="24"/>
              </w:rPr>
              <w:lastRenderedPageBreak/>
              <w:t xml:space="preserve">melalui Nahdlatul Wathan  </w:t>
            </w:r>
          </w:p>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t xml:space="preserve">pelembagaan sosial-agama, kesinambungan budaya=berjuang tidak boleh berhenti jika untuk maksud kebajikan </w:t>
            </w:r>
          </w:p>
        </w:tc>
        <w:tc>
          <w:tcPr>
            <w:tcW w:w="2268" w:type="dxa"/>
          </w:tcPr>
          <w:p w:rsidR="009864B8" w:rsidRPr="001819ED" w:rsidRDefault="009864B8" w:rsidP="001819ED">
            <w:pPr>
              <w:pStyle w:val="ListParagraph"/>
              <w:spacing w:line="276" w:lineRule="auto"/>
              <w:ind w:left="0"/>
              <w:jc w:val="both"/>
              <w:rPr>
                <w:rFonts w:ascii="Garamond" w:hAnsi="Garamond" w:cs="Times New Roman"/>
                <w:sz w:val="24"/>
                <w:szCs w:val="24"/>
              </w:rPr>
            </w:pPr>
            <w:r w:rsidRPr="001819ED">
              <w:rPr>
                <w:rFonts w:ascii="Garamond" w:hAnsi="Garamond" w:cs="Times New Roman"/>
                <w:sz w:val="24"/>
                <w:szCs w:val="24"/>
              </w:rPr>
              <w:lastRenderedPageBreak/>
              <w:t>Nahdlatul Wathan terus berjuang untuk tegaknya ajaran agama (Islam) dan kesejahteraan warga bangsa.</w:t>
            </w:r>
          </w:p>
        </w:tc>
        <w:tc>
          <w:tcPr>
            <w:tcW w:w="1701" w:type="dxa"/>
          </w:tcPr>
          <w:p w:rsidR="009864B8" w:rsidRPr="001819ED" w:rsidRDefault="009864B8" w:rsidP="001819ED">
            <w:pPr>
              <w:spacing w:line="276" w:lineRule="auto"/>
              <w:rPr>
                <w:rFonts w:ascii="Garamond" w:hAnsi="Garamond" w:cs="Times New Roman"/>
                <w:sz w:val="24"/>
                <w:szCs w:val="24"/>
              </w:rPr>
            </w:pPr>
            <w:r w:rsidRPr="001819ED">
              <w:rPr>
                <w:rFonts w:ascii="Garamond" w:hAnsi="Garamond" w:cs="Times New Roman"/>
                <w:sz w:val="24"/>
                <w:szCs w:val="24"/>
              </w:rPr>
              <w:t>Perlu disadari bahwa tidak mudah menerima jasa seseorang atau sekelompok orang atas kiprah demi kemuliaan. Kita perlu belajar untuk itu</w:t>
            </w:r>
          </w:p>
        </w:tc>
        <w:tc>
          <w:tcPr>
            <w:tcW w:w="1135" w:type="dxa"/>
          </w:tcPr>
          <w:p w:rsidR="009864B8" w:rsidRPr="001819ED" w:rsidRDefault="009864B8" w:rsidP="001819ED">
            <w:pPr>
              <w:spacing w:line="276" w:lineRule="auto"/>
              <w:rPr>
                <w:rFonts w:ascii="Garamond" w:hAnsi="Garamond" w:cs="Times New Roman"/>
                <w:sz w:val="24"/>
                <w:szCs w:val="24"/>
              </w:rPr>
            </w:pPr>
            <w:r w:rsidRPr="001819ED">
              <w:rPr>
                <w:rFonts w:ascii="Garamond" w:hAnsi="Garamond" w:cs="Times New Roman"/>
                <w:sz w:val="24"/>
                <w:szCs w:val="24"/>
              </w:rPr>
              <w:t>Tidak ada pilihan dan tindakan lain untuk mengharagai jasa penggagas dan pendiri Nahdlatul Wathan adalah melanjutkan dan mengembangkan ide dan nilai perjuanga</w:t>
            </w:r>
            <w:r w:rsidRPr="001819ED">
              <w:rPr>
                <w:rFonts w:ascii="Garamond" w:hAnsi="Garamond" w:cs="Times New Roman"/>
                <w:sz w:val="24"/>
                <w:szCs w:val="24"/>
              </w:rPr>
              <w:lastRenderedPageBreak/>
              <w:t>nnya</w:t>
            </w:r>
          </w:p>
        </w:tc>
      </w:tr>
    </w:tbl>
    <w:p w:rsidR="009864B8" w:rsidRPr="001819ED" w:rsidRDefault="009864B8" w:rsidP="001819ED">
      <w:pPr>
        <w:spacing w:line="276" w:lineRule="auto"/>
        <w:jc w:val="both"/>
        <w:rPr>
          <w:rFonts w:ascii="Garamond" w:hAnsi="Garamond" w:cs="Times New Roman"/>
          <w:sz w:val="24"/>
          <w:szCs w:val="24"/>
        </w:rPr>
      </w:pPr>
    </w:p>
    <w:p w:rsidR="009864B8" w:rsidRPr="001819ED" w:rsidRDefault="009864B8" w:rsidP="001819ED">
      <w:pPr>
        <w:spacing w:line="276" w:lineRule="auto"/>
        <w:ind w:firstLine="720"/>
        <w:jc w:val="both"/>
        <w:rPr>
          <w:rFonts w:ascii="Garamond" w:hAnsi="Garamond" w:cs="Times New Roman"/>
          <w:b/>
          <w:sz w:val="24"/>
          <w:szCs w:val="24"/>
          <w:lang w:val="en-US"/>
        </w:rPr>
      </w:pPr>
      <w:r w:rsidRPr="001819ED">
        <w:rPr>
          <w:rFonts w:ascii="Garamond" w:hAnsi="Garamond" w:cs="Times New Roman"/>
          <w:sz w:val="24"/>
          <w:szCs w:val="24"/>
        </w:rPr>
        <w:t xml:space="preserve">Bentuk teks Wasiat Renungan Masa-Pengalaman Baru merupakan realisasi dari lokusi (makna tekstual teks) berdasarkan implikasi silogisme kondisi sebelumnya, sehingga kondisi ideal dari kondisi sebelumnya sebagai menjadikan teks tersebut memiliki makna secara pragmatik dalam realitas nyata kehidupan, “das sollen”. Kehadiran makna tersebut diperoleh melalui fungsi teks “das sein” sebagai sebuah ungkapkan emosi yang bernuansa harapan, pesan, komunikasi,  dan bahkan sindiran agar pembaca bersikap dan bertindak sesuai maksud teks.   </w:t>
      </w:r>
    </w:p>
    <w:p w:rsidR="009864B8" w:rsidRDefault="009864B8" w:rsidP="001819ED">
      <w:pPr>
        <w:spacing w:line="276" w:lineRule="auto"/>
        <w:ind w:firstLine="720"/>
        <w:jc w:val="both"/>
        <w:rPr>
          <w:rFonts w:ascii="Garamond" w:hAnsi="Garamond" w:cs="Times New Roman"/>
          <w:sz w:val="24"/>
          <w:szCs w:val="24"/>
          <w:lang w:val="en-US"/>
        </w:rPr>
      </w:pPr>
      <w:r w:rsidRPr="001819ED">
        <w:rPr>
          <w:rFonts w:ascii="Garamond" w:hAnsi="Garamond" w:cs="Times New Roman"/>
          <w:sz w:val="24"/>
          <w:szCs w:val="24"/>
        </w:rPr>
        <w:t xml:space="preserve">Pemahaman atas bentuk, fungsi, dan makna teks Wasiat Renungan Masa-Pengalaman Baru mengarahkan pada kerangka pikir selanjutnya tentang realitas </w:t>
      </w:r>
      <w:r w:rsidRPr="001819ED">
        <w:rPr>
          <w:rFonts w:ascii="Garamond" w:hAnsi="Garamond" w:cs="Times New Roman"/>
          <w:i/>
          <w:sz w:val="24"/>
          <w:szCs w:val="24"/>
        </w:rPr>
        <w:t>culture</w:t>
      </w:r>
      <w:r w:rsidRPr="001819ED">
        <w:rPr>
          <w:rFonts w:ascii="Garamond" w:hAnsi="Garamond" w:cs="Times New Roman"/>
          <w:sz w:val="24"/>
          <w:szCs w:val="24"/>
        </w:rPr>
        <w:t xml:space="preserve"> </w:t>
      </w:r>
      <w:r w:rsidRPr="001819ED">
        <w:rPr>
          <w:rFonts w:ascii="Garamond" w:hAnsi="Garamond" w:cs="Times New Roman"/>
          <w:i/>
          <w:sz w:val="24"/>
          <w:szCs w:val="24"/>
        </w:rPr>
        <w:t>decentring</w:t>
      </w:r>
      <w:r w:rsidRPr="001819ED">
        <w:rPr>
          <w:rFonts w:ascii="Garamond" w:hAnsi="Garamond" w:cs="Times New Roman"/>
          <w:sz w:val="24"/>
          <w:szCs w:val="24"/>
        </w:rPr>
        <w:t xml:space="preserve"> yang ditunjukkan oleh relasi atas ketiganya (bentuk, fungsi, dan makna). Sebagai sebuah ungkapan emosi seseorang dalam bentuk harapan terhadap orang yang dicintainya,   komunikasi untuk sebuah kenyataan yang harus disikapi, sindiran atas ketidaksadaran terhadap realitas kehidupan menunjukkan ada perubahan pola pikir pencipta teks dalam menyikapi setiap realitas yang tidak ideal untuk menjadi kondisi ideal “das sollen” melalui tindakan-tindakan dan aksi silogis “das sein”.  Pemahaman bahwa manfaat teks kepada pembaca/penikmat melalui relasi bentuk, fungsi, dan makna diperoleh melalui sejumlah pragmatisme teks. Teks Wasiat Renungan Masa-Pengalaman Baru dapat menjadi acuan pikiran dan tindakan kebajikan, petunjuk arah dan tujuan perjuangan kebajikan, peringatan atas kondisi yang mesti dan tidak mesti, sumber inspirasi bagi kelahiran sesuai yang baru, dan dasar dan standar nilai kebajikan dalam memilih dan memilah instrumen perjuangan hidup. Sama halnya dengan </w:t>
      </w:r>
      <w:r w:rsidRPr="001819ED">
        <w:rPr>
          <w:rFonts w:ascii="Garamond" w:hAnsi="Garamond" w:cs="Times New Roman"/>
          <w:i/>
          <w:sz w:val="24"/>
          <w:szCs w:val="24"/>
        </w:rPr>
        <w:t>culture</w:t>
      </w:r>
      <w:r w:rsidRPr="001819ED">
        <w:rPr>
          <w:rFonts w:ascii="Garamond" w:hAnsi="Garamond" w:cs="Times New Roman"/>
          <w:sz w:val="24"/>
          <w:szCs w:val="24"/>
        </w:rPr>
        <w:t xml:space="preserve"> </w:t>
      </w:r>
      <w:r w:rsidRPr="001819ED">
        <w:rPr>
          <w:rFonts w:ascii="Garamond" w:hAnsi="Garamond" w:cs="Times New Roman"/>
          <w:i/>
          <w:sz w:val="24"/>
          <w:szCs w:val="24"/>
        </w:rPr>
        <w:t>decentring</w:t>
      </w:r>
      <w:r w:rsidRPr="001819ED">
        <w:rPr>
          <w:rFonts w:ascii="Garamond" w:hAnsi="Garamond" w:cs="Times New Roman"/>
          <w:sz w:val="24"/>
          <w:szCs w:val="24"/>
        </w:rPr>
        <w:t xml:space="preserve">  dipahami dengan baik bila fungsi-fungsi teks berjalan positif. Pragmatisme akan dimanfaatkan dengan baik bila setiap pembaca adalah pembelajar yang baik. Karena itu, pragamatisme atas teks Wasiat Renungan Masa-Pengalaman Baru adalah bagian dari teks yang terus menyejarah dalam tanggung jawab sejarah manusia dalam perjuangan menegakkan kemuliaan peradaban.  </w:t>
      </w:r>
    </w:p>
    <w:p w:rsidR="002E5A64" w:rsidRPr="002E5A64" w:rsidRDefault="002E5A64" w:rsidP="001819ED">
      <w:pPr>
        <w:spacing w:line="276" w:lineRule="auto"/>
        <w:ind w:firstLine="720"/>
        <w:jc w:val="both"/>
        <w:rPr>
          <w:rFonts w:ascii="Garamond" w:hAnsi="Garamond" w:cs="Times New Roman"/>
          <w:b/>
          <w:sz w:val="24"/>
          <w:szCs w:val="24"/>
          <w:lang w:val="en-US"/>
        </w:rPr>
      </w:pPr>
    </w:p>
    <w:p w:rsidR="009864B8" w:rsidRPr="001819ED" w:rsidRDefault="009864B8" w:rsidP="001819ED">
      <w:pPr>
        <w:pStyle w:val="ListParagraph"/>
        <w:numPr>
          <w:ilvl w:val="0"/>
          <w:numId w:val="1"/>
        </w:numPr>
        <w:tabs>
          <w:tab w:val="left" w:pos="426"/>
        </w:tabs>
        <w:spacing w:line="276" w:lineRule="auto"/>
        <w:ind w:hanging="720"/>
        <w:jc w:val="both"/>
        <w:rPr>
          <w:rFonts w:ascii="Garamond" w:hAnsi="Garamond" w:cs="Times New Roman"/>
          <w:b/>
          <w:sz w:val="24"/>
          <w:szCs w:val="24"/>
          <w:lang w:val="en-US"/>
        </w:rPr>
      </w:pPr>
      <w:r w:rsidRPr="001819ED">
        <w:rPr>
          <w:rFonts w:ascii="Garamond" w:hAnsi="Garamond" w:cs="Times New Roman"/>
          <w:b/>
          <w:sz w:val="24"/>
          <w:szCs w:val="24"/>
          <w:lang w:val="en-US"/>
        </w:rPr>
        <w:t>PENUTUP</w:t>
      </w:r>
    </w:p>
    <w:p w:rsidR="009864B8" w:rsidRPr="001819ED" w:rsidRDefault="009864B8" w:rsidP="001819ED">
      <w:pPr>
        <w:pStyle w:val="ListParagraph"/>
        <w:spacing w:line="276" w:lineRule="auto"/>
        <w:ind w:left="0" w:firstLine="720"/>
        <w:jc w:val="both"/>
        <w:rPr>
          <w:rFonts w:ascii="Garamond" w:hAnsi="Garamond" w:cs="Times New Roman"/>
          <w:sz w:val="24"/>
          <w:szCs w:val="24"/>
        </w:rPr>
      </w:pPr>
      <w:r w:rsidRPr="001819ED">
        <w:rPr>
          <w:rFonts w:ascii="Garamond" w:hAnsi="Garamond" w:cs="Times New Roman"/>
          <w:sz w:val="24"/>
          <w:szCs w:val="24"/>
        </w:rPr>
        <w:t>Pragmatisme Teks Wasiat Renungan Masa-Pengalaman Baru karya Hamzanwadi dipahami melalui relasi bentuk, fungsi, dan makna  bukan semata-mata rangkaian gramatika dari sederhana hingga kompleks, namun sebagai silogisme implikasi dari kondisi yang melingkupi konteks penulis sebelum teks dilahirkan atau ditawarkan kepada pembaca/penikmat.</w:t>
      </w:r>
      <w:r w:rsidRPr="001819ED">
        <w:rPr>
          <w:rFonts w:ascii="Garamond" w:hAnsi="Garamond" w:cs="Times New Roman"/>
          <w:sz w:val="24"/>
          <w:szCs w:val="24"/>
          <w:lang w:val="en-US"/>
        </w:rPr>
        <w:t xml:space="preserve"> </w:t>
      </w:r>
      <w:r w:rsidRPr="001819ED">
        <w:rPr>
          <w:rFonts w:ascii="Garamond" w:hAnsi="Garamond" w:cs="Times New Roman"/>
          <w:i/>
          <w:sz w:val="24"/>
          <w:szCs w:val="24"/>
        </w:rPr>
        <w:t>Culture</w:t>
      </w:r>
      <w:r w:rsidRPr="001819ED">
        <w:rPr>
          <w:rFonts w:ascii="Garamond" w:hAnsi="Garamond" w:cs="Times New Roman"/>
          <w:sz w:val="24"/>
          <w:szCs w:val="24"/>
        </w:rPr>
        <w:t xml:space="preserve"> </w:t>
      </w:r>
      <w:r w:rsidRPr="001819ED">
        <w:rPr>
          <w:rFonts w:ascii="Garamond" w:hAnsi="Garamond" w:cs="Times New Roman"/>
          <w:i/>
          <w:sz w:val="24"/>
          <w:szCs w:val="24"/>
        </w:rPr>
        <w:t>decentring</w:t>
      </w:r>
      <w:r w:rsidRPr="001819ED">
        <w:rPr>
          <w:rFonts w:ascii="Garamond" w:hAnsi="Garamond" w:cs="Times New Roman"/>
          <w:sz w:val="24"/>
          <w:szCs w:val="24"/>
        </w:rPr>
        <w:t xml:space="preserve"> sebuah ungkapan emosi seseorang dalam bentuk harapan terhadap orang yang dicintainya,   komunikasi untuk sebuah kenyataan yang harus disikapi, sindiran atas ketidaksadaran terhadap realitas kehidupan menunjukkan ada perubahan pola pikir pencipta teks </w:t>
      </w:r>
      <w:r w:rsidRPr="001819ED">
        <w:rPr>
          <w:rFonts w:ascii="Garamond" w:hAnsi="Garamond" w:cs="Times New Roman"/>
          <w:sz w:val="24"/>
          <w:szCs w:val="24"/>
        </w:rPr>
        <w:lastRenderedPageBreak/>
        <w:t>dalam menyikapi setiap realitas yang tidak ideal untuk menjadi kondisi ideal “das sollen” melalui tindakan-tindakan dan aksi silogis “das sein”.</w:t>
      </w:r>
      <w:r w:rsidRPr="001819ED">
        <w:rPr>
          <w:rFonts w:ascii="Garamond" w:hAnsi="Garamond" w:cs="Times New Roman"/>
          <w:sz w:val="24"/>
          <w:szCs w:val="24"/>
          <w:lang w:val="en-US"/>
        </w:rPr>
        <w:t xml:space="preserve"> </w:t>
      </w:r>
      <w:r w:rsidRPr="001819ED">
        <w:rPr>
          <w:rFonts w:ascii="Garamond" w:hAnsi="Garamond" w:cs="Times New Roman"/>
          <w:sz w:val="24"/>
          <w:szCs w:val="24"/>
        </w:rPr>
        <w:t>Pragmatisme  dapat menjadi acuan pikiran dan tindakan kebajikan, petunjuk arah dan tujuan perjuangan kebajikan, peringatan atas kondisi yang mesti dan tidak mesti terjadi, sumber inspirasi bagi kelahiran sesuai yang baru, dan dasar serta standar nilai kebajikan dalam memilih dan memilah instrumen perjuangan hidup. Semuanya akan diperoleh oleh pembelajar yang baik dan bertanggungjawab.</w:t>
      </w:r>
    </w:p>
    <w:p w:rsidR="009864B8" w:rsidRPr="001819ED" w:rsidRDefault="009864B8" w:rsidP="001819ED">
      <w:pPr>
        <w:spacing w:line="276" w:lineRule="auto"/>
        <w:ind w:left="284" w:hanging="284"/>
        <w:jc w:val="both"/>
        <w:rPr>
          <w:rFonts w:ascii="Garamond" w:hAnsi="Garamond" w:cs="Times New Roman"/>
          <w:sz w:val="24"/>
          <w:szCs w:val="24"/>
        </w:rPr>
      </w:pPr>
    </w:p>
    <w:p w:rsidR="009864B8" w:rsidRPr="001819ED" w:rsidRDefault="009864B8" w:rsidP="001819ED">
      <w:pPr>
        <w:spacing w:line="276" w:lineRule="auto"/>
        <w:jc w:val="both"/>
        <w:rPr>
          <w:rFonts w:ascii="Garamond" w:hAnsi="Garamond" w:cs="Times New Roman"/>
          <w:b/>
          <w:sz w:val="24"/>
          <w:szCs w:val="24"/>
        </w:rPr>
      </w:pPr>
      <w:r w:rsidRPr="001819ED">
        <w:rPr>
          <w:rFonts w:ascii="Garamond" w:hAnsi="Garamond" w:cs="Times New Roman"/>
          <w:b/>
          <w:sz w:val="24"/>
          <w:szCs w:val="24"/>
        </w:rPr>
        <w:t>Daftar Pustaka</w:t>
      </w:r>
    </w:p>
    <w:p w:rsidR="009864B8" w:rsidRPr="001819ED" w:rsidRDefault="009864B8" w:rsidP="001819ED">
      <w:pPr>
        <w:spacing w:line="276" w:lineRule="auto"/>
        <w:ind w:left="851" w:hanging="851"/>
        <w:jc w:val="both"/>
        <w:rPr>
          <w:rFonts w:ascii="Garamond" w:hAnsi="Garamond" w:cs="Times New Roman"/>
          <w:sz w:val="24"/>
          <w:szCs w:val="24"/>
        </w:rPr>
      </w:pPr>
      <w:r w:rsidRPr="001819ED">
        <w:rPr>
          <w:rFonts w:ascii="Garamond" w:hAnsi="Garamond" w:cs="Times New Roman"/>
          <w:sz w:val="24"/>
          <w:szCs w:val="24"/>
        </w:rPr>
        <w:t xml:space="preserve">Abrams, M.H. (1976). </w:t>
      </w:r>
      <w:r w:rsidRPr="001819ED">
        <w:rPr>
          <w:rFonts w:ascii="Garamond" w:hAnsi="Garamond" w:cs="Times New Roman"/>
          <w:i/>
          <w:sz w:val="24"/>
          <w:szCs w:val="24"/>
        </w:rPr>
        <w:t>The Mirror and the Lamp: Romantic Theory and the Capital Tradition</w:t>
      </w:r>
      <w:r w:rsidRPr="001819ED">
        <w:rPr>
          <w:rFonts w:ascii="Garamond" w:hAnsi="Garamond" w:cs="Times New Roman"/>
          <w:sz w:val="24"/>
          <w:szCs w:val="24"/>
        </w:rPr>
        <w:t>. Oxford University Press: Oxford.</w:t>
      </w:r>
    </w:p>
    <w:p w:rsidR="009864B8" w:rsidRPr="001819ED" w:rsidRDefault="009864B8" w:rsidP="001819ED">
      <w:pPr>
        <w:pStyle w:val="FootnoteText"/>
        <w:spacing w:line="276" w:lineRule="auto"/>
        <w:ind w:left="851" w:hanging="851"/>
        <w:rPr>
          <w:rFonts w:ascii="Garamond" w:hAnsi="Garamond" w:cs="Times New Roman"/>
          <w:i/>
          <w:sz w:val="24"/>
          <w:szCs w:val="24"/>
        </w:rPr>
      </w:pPr>
      <w:r w:rsidRPr="001819ED">
        <w:rPr>
          <w:rFonts w:ascii="Garamond" w:hAnsi="Garamond" w:cs="Times New Roman"/>
          <w:sz w:val="24"/>
          <w:szCs w:val="24"/>
        </w:rPr>
        <w:t xml:space="preserve">Capra, Fritjof (2004). </w:t>
      </w:r>
      <w:r w:rsidRPr="001819ED">
        <w:rPr>
          <w:rFonts w:ascii="Garamond" w:hAnsi="Garamond" w:cs="Times New Roman"/>
          <w:i/>
          <w:sz w:val="24"/>
          <w:szCs w:val="24"/>
        </w:rPr>
        <w:t xml:space="preserve">The Hidden Connections: Strategi Sistemik Melawan kapitalisme Baru </w:t>
      </w:r>
      <w:r w:rsidRPr="001819ED">
        <w:rPr>
          <w:rFonts w:ascii="Garamond" w:hAnsi="Garamond" w:cs="Times New Roman"/>
          <w:sz w:val="24"/>
          <w:szCs w:val="24"/>
        </w:rPr>
        <w:t xml:space="preserve">(terjemahan). Jalasutra. Yogyakarta. </w:t>
      </w:r>
    </w:p>
    <w:p w:rsidR="009864B8" w:rsidRPr="001819ED" w:rsidRDefault="009864B8" w:rsidP="001819ED">
      <w:pPr>
        <w:spacing w:line="276" w:lineRule="auto"/>
        <w:ind w:left="851" w:hanging="851"/>
        <w:jc w:val="both"/>
        <w:rPr>
          <w:rFonts w:ascii="Garamond" w:hAnsi="Garamond" w:cs="Times New Roman"/>
          <w:sz w:val="24"/>
          <w:szCs w:val="24"/>
        </w:rPr>
      </w:pPr>
      <w:r w:rsidRPr="001819ED">
        <w:rPr>
          <w:rFonts w:ascii="Garamond" w:hAnsi="Garamond" w:cs="Times New Roman"/>
          <w:sz w:val="24"/>
          <w:szCs w:val="24"/>
        </w:rPr>
        <w:t xml:space="preserve">Derida, Jaques. (1976). </w:t>
      </w:r>
      <w:r w:rsidRPr="001819ED">
        <w:rPr>
          <w:rFonts w:ascii="Garamond" w:hAnsi="Garamond" w:cs="Times New Roman"/>
          <w:i/>
          <w:sz w:val="24"/>
          <w:szCs w:val="24"/>
        </w:rPr>
        <w:t>Of Gramatology</w:t>
      </w:r>
      <w:r w:rsidRPr="001819ED">
        <w:rPr>
          <w:rFonts w:ascii="Garamond" w:hAnsi="Garamond" w:cs="Times New Roman"/>
          <w:sz w:val="24"/>
          <w:szCs w:val="24"/>
        </w:rPr>
        <w:t xml:space="preserve">. The John Hopkins. University Press. Baltimore and London.  </w:t>
      </w:r>
    </w:p>
    <w:p w:rsidR="009864B8" w:rsidRPr="001819ED" w:rsidRDefault="009864B8" w:rsidP="001819ED">
      <w:pPr>
        <w:pStyle w:val="FootnoteText"/>
        <w:spacing w:line="276" w:lineRule="auto"/>
        <w:ind w:left="851" w:hanging="851"/>
        <w:jc w:val="both"/>
        <w:rPr>
          <w:rFonts w:ascii="Garamond" w:hAnsi="Garamond" w:cs="Times New Roman"/>
          <w:sz w:val="24"/>
          <w:szCs w:val="24"/>
        </w:rPr>
      </w:pPr>
      <w:r w:rsidRPr="001819ED">
        <w:rPr>
          <w:rFonts w:ascii="Garamond" w:hAnsi="Garamond" w:cs="Times New Roman"/>
          <w:sz w:val="24"/>
          <w:szCs w:val="24"/>
        </w:rPr>
        <w:t xml:space="preserve">Endraswara, Suwardi. (2008). </w:t>
      </w:r>
      <w:r w:rsidRPr="001819ED">
        <w:rPr>
          <w:rFonts w:ascii="Garamond" w:hAnsi="Garamond" w:cs="Times New Roman"/>
          <w:i/>
          <w:sz w:val="24"/>
          <w:szCs w:val="24"/>
        </w:rPr>
        <w:t>Metodologi Penelitian Sastra: Epistemologi, Model, Teori, dan Aplikasi</w:t>
      </w:r>
      <w:r w:rsidRPr="001819ED">
        <w:rPr>
          <w:rFonts w:ascii="Garamond" w:hAnsi="Garamond" w:cs="Times New Roman"/>
          <w:sz w:val="24"/>
          <w:szCs w:val="24"/>
        </w:rPr>
        <w:t>. Yogyakarta. MedPress.</w:t>
      </w:r>
    </w:p>
    <w:p w:rsidR="009864B8" w:rsidRPr="001819ED" w:rsidRDefault="009864B8" w:rsidP="001819ED">
      <w:pPr>
        <w:pStyle w:val="FootnoteText"/>
        <w:spacing w:line="276" w:lineRule="auto"/>
        <w:ind w:left="851" w:hanging="851"/>
        <w:jc w:val="both"/>
        <w:rPr>
          <w:rFonts w:ascii="Garamond" w:hAnsi="Garamond" w:cs="Times New Roman"/>
          <w:sz w:val="24"/>
          <w:szCs w:val="24"/>
        </w:rPr>
      </w:pPr>
      <w:r w:rsidRPr="001819ED">
        <w:rPr>
          <w:rFonts w:ascii="Garamond" w:hAnsi="Garamond" w:cs="Times New Roman"/>
          <w:sz w:val="24"/>
          <w:szCs w:val="24"/>
        </w:rPr>
        <w:t xml:space="preserve">Fadlillah. (2002). </w:t>
      </w:r>
      <w:r w:rsidRPr="001819ED">
        <w:rPr>
          <w:rFonts w:ascii="Garamond" w:hAnsi="Garamond" w:cs="Times New Roman"/>
          <w:i/>
          <w:sz w:val="24"/>
          <w:szCs w:val="24"/>
        </w:rPr>
        <w:t>Jurnal</w:t>
      </w:r>
      <w:r w:rsidRPr="001819ED">
        <w:rPr>
          <w:rFonts w:ascii="Garamond" w:hAnsi="Garamond" w:cs="Times New Roman"/>
          <w:sz w:val="24"/>
          <w:szCs w:val="24"/>
        </w:rPr>
        <w:t xml:space="preserve"> </w:t>
      </w:r>
      <w:r w:rsidRPr="001819ED">
        <w:rPr>
          <w:rFonts w:ascii="Garamond" w:hAnsi="Garamond" w:cs="Times New Roman"/>
          <w:i/>
          <w:sz w:val="24"/>
          <w:szCs w:val="24"/>
        </w:rPr>
        <w:t>Kajian</w:t>
      </w:r>
      <w:r w:rsidRPr="001819ED">
        <w:rPr>
          <w:rFonts w:ascii="Garamond" w:hAnsi="Garamond" w:cs="Times New Roman"/>
          <w:sz w:val="24"/>
          <w:szCs w:val="24"/>
        </w:rPr>
        <w:t xml:space="preserve"> </w:t>
      </w:r>
      <w:r w:rsidRPr="001819ED">
        <w:rPr>
          <w:rFonts w:ascii="Garamond" w:hAnsi="Garamond" w:cs="Times New Roman"/>
          <w:i/>
          <w:sz w:val="24"/>
          <w:szCs w:val="24"/>
        </w:rPr>
        <w:t>Budaya</w:t>
      </w:r>
      <w:r w:rsidRPr="001819ED">
        <w:rPr>
          <w:rFonts w:ascii="Garamond" w:hAnsi="Garamond" w:cs="Times New Roman"/>
          <w:sz w:val="24"/>
          <w:szCs w:val="24"/>
        </w:rPr>
        <w:t xml:space="preserve">. Denpasar. Universitas Udayana Press. Hall, John. (1979). The Sosiology of Literature. London. Basil Blackwell-Oxford.  </w:t>
      </w:r>
    </w:p>
    <w:p w:rsidR="009864B8" w:rsidRPr="001819ED" w:rsidRDefault="009864B8" w:rsidP="001819ED">
      <w:pPr>
        <w:spacing w:line="276" w:lineRule="auto"/>
        <w:ind w:left="851" w:hanging="851"/>
        <w:jc w:val="both"/>
        <w:rPr>
          <w:rFonts w:ascii="Garamond" w:hAnsi="Garamond" w:cs="Times New Roman"/>
          <w:sz w:val="24"/>
          <w:szCs w:val="24"/>
        </w:rPr>
      </w:pPr>
      <w:r w:rsidRPr="001819ED">
        <w:rPr>
          <w:rFonts w:ascii="Garamond" w:hAnsi="Garamond" w:cs="Times New Roman"/>
          <w:sz w:val="24"/>
          <w:szCs w:val="24"/>
        </w:rPr>
        <w:t xml:space="preserve">Foucault, Michel. 1989. </w:t>
      </w:r>
      <w:r w:rsidRPr="001819ED">
        <w:rPr>
          <w:rFonts w:ascii="Garamond" w:hAnsi="Garamond" w:cs="Times New Roman"/>
          <w:i/>
          <w:sz w:val="24"/>
          <w:szCs w:val="24"/>
        </w:rPr>
        <w:t>The Archeology of Knowledge</w:t>
      </w:r>
      <w:r w:rsidRPr="001819ED">
        <w:rPr>
          <w:rFonts w:ascii="Garamond" w:hAnsi="Garamond" w:cs="Times New Roman"/>
          <w:sz w:val="24"/>
          <w:szCs w:val="24"/>
        </w:rPr>
        <w:t xml:space="preserve">. London. Routledge. </w:t>
      </w:r>
    </w:p>
    <w:p w:rsidR="009864B8" w:rsidRPr="001819ED" w:rsidRDefault="009864B8" w:rsidP="001819ED">
      <w:pPr>
        <w:spacing w:line="276" w:lineRule="auto"/>
        <w:ind w:left="851" w:hanging="851"/>
        <w:jc w:val="both"/>
        <w:rPr>
          <w:rFonts w:ascii="Garamond" w:hAnsi="Garamond" w:cs="Times New Roman"/>
          <w:i/>
          <w:sz w:val="24"/>
          <w:szCs w:val="24"/>
        </w:rPr>
      </w:pPr>
      <w:r w:rsidRPr="001819ED">
        <w:rPr>
          <w:rFonts w:ascii="Garamond" w:hAnsi="Garamond" w:cs="Times New Roman"/>
          <w:sz w:val="24"/>
          <w:szCs w:val="24"/>
        </w:rPr>
        <w:t xml:space="preserve">Halliday, M.A.K &amp; Ruqaiya Hasan. 1994. </w:t>
      </w:r>
      <w:r w:rsidRPr="001819ED">
        <w:rPr>
          <w:rFonts w:ascii="Garamond" w:hAnsi="Garamond" w:cs="Times New Roman"/>
          <w:i/>
          <w:sz w:val="24"/>
          <w:szCs w:val="24"/>
        </w:rPr>
        <w:t>Bahasa, Konteks dan Teks: Aspek-Aspek Bahasa dalam Pandangan Semiotik Sosial</w:t>
      </w:r>
      <w:r w:rsidRPr="001819ED">
        <w:rPr>
          <w:rFonts w:ascii="Garamond" w:hAnsi="Garamond" w:cs="Times New Roman"/>
          <w:sz w:val="24"/>
          <w:szCs w:val="24"/>
        </w:rPr>
        <w:t xml:space="preserve"> (terjemahan: Barori, penyunting: Ramlan). Yogyakarta. Gadjah Mada University   Press..</w:t>
      </w:r>
    </w:p>
    <w:p w:rsidR="009864B8" w:rsidRPr="001819ED" w:rsidRDefault="009864B8" w:rsidP="001819ED">
      <w:pPr>
        <w:pStyle w:val="FootnoteText"/>
        <w:spacing w:line="276" w:lineRule="auto"/>
        <w:ind w:left="851" w:hanging="851"/>
        <w:jc w:val="both"/>
        <w:rPr>
          <w:rFonts w:ascii="Garamond" w:hAnsi="Garamond" w:cs="Times New Roman"/>
          <w:sz w:val="24"/>
          <w:szCs w:val="24"/>
        </w:rPr>
      </w:pPr>
      <w:r w:rsidRPr="001819ED">
        <w:rPr>
          <w:rFonts w:ascii="Garamond" w:hAnsi="Garamond" w:cs="Times New Roman"/>
          <w:sz w:val="24"/>
          <w:szCs w:val="24"/>
        </w:rPr>
        <w:t xml:space="preserve">Kaplan, David dan Robert A. (2002). </w:t>
      </w:r>
      <w:r w:rsidRPr="001819ED">
        <w:rPr>
          <w:rFonts w:ascii="Garamond" w:hAnsi="Garamond" w:cs="Times New Roman"/>
          <w:i/>
          <w:sz w:val="24"/>
          <w:szCs w:val="24"/>
        </w:rPr>
        <w:t>Teori</w:t>
      </w:r>
      <w:r w:rsidRPr="001819ED">
        <w:rPr>
          <w:rFonts w:ascii="Garamond" w:hAnsi="Garamond" w:cs="Times New Roman"/>
          <w:sz w:val="24"/>
          <w:szCs w:val="24"/>
        </w:rPr>
        <w:t xml:space="preserve"> </w:t>
      </w:r>
      <w:r w:rsidRPr="001819ED">
        <w:rPr>
          <w:rFonts w:ascii="Garamond" w:hAnsi="Garamond" w:cs="Times New Roman"/>
          <w:i/>
          <w:sz w:val="24"/>
          <w:szCs w:val="24"/>
        </w:rPr>
        <w:t>Budaya</w:t>
      </w:r>
      <w:r w:rsidRPr="001819ED">
        <w:rPr>
          <w:rFonts w:ascii="Garamond" w:hAnsi="Garamond" w:cs="Times New Roman"/>
          <w:sz w:val="24"/>
          <w:szCs w:val="24"/>
        </w:rPr>
        <w:t xml:space="preserve"> (terjemahan). Yogyakarta. Pustaka Pelajar.  </w:t>
      </w:r>
    </w:p>
    <w:p w:rsidR="009864B8" w:rsidRPr="001819ED" w:rsidRDefault="009864B8" w:rsidP="001819ED">
      <w:pPr>
        <w:pStyle w:val="FootnoteText"/>
        <w:spacing w:line="276" w:lineRule="auto"/>
        <w:ind w:left="851" w:hanging="851"/>
        <w:jc w:val="both"/>
        <w:rPr>
          <w:rFonts w:ascii="Garamond" w:hAnsi="Garamond" w:cs="Times New Roman"/>
          <w:sz w:val="24"/>
          <w:szCs w:val="24"/>
        </w:rPr>
      </w:pPr>
      <w:r w:rsidRPr="001819ED">
        <w:rPr>
          <w:rFonts w:ascii="Garamond" w:hAnsi="Garamond" w:cs="Times New Roman"/>
          <w:sz w:val="24"/>
          <w:szCs w:val="24"/>
        </w:rPr>
        <w:t xml:space="preserve">Kutha Ratna, Nyoman. (2004). </w:t>
      </w:r>
      <w:r w:rsidRPr="001819ED">
        <w:rPr>
          <w:rFonts w:ascii="Garamond" w:hAnsi="Garamond" w:cs="Times New Roman"/>
          <w:i/>
          <w:sz w:val="24"/>
          <w:szCs w:val="24"/>
        </w:rPr>
        <w:t>Teori, Metode, dan Teknik Penelitian Sastra: Dari Strukturalisme hiingga Postrukturalisme Wacana Naratif</w:t>
      </w:r>
      <w:r w:rsidRPr="001819ED">
        <w:rPr>
          <w:rFonts w:ascii="Garamond" w:hAnsi="Garamond" w:cs="Times New Roman"/>
          <w:sz w:val="24"/>
          <w:szCs w:val="24"/>
        </w:rPr>
        <w:t xml:space="preserve">. Pustaka Pelajar: Yogyakarta.  </w:t>
      </w:r>
    </w:p>
    <w:p w:rsidR="009864B8" w:rsidRPr="001819ED" w:rsidRDefault="009864B8" w:rsidP="001819ED">
      <w:pPr>
        <w:pStyle w:val="FootnoteText"/>
        <w:spacing w:line="276" w:lineRule="auto"/>
        <w:ind w:left="851" w:hanging="851"/>
        <w:jc w:val="both"/>
        <w:rPr>
          <w:rFonts w:ascii="Garamond" w:hAnsi="Garamond" w:cs="Times New Roman"/>
          <w:sz w:val="24"/>
          <w:szCs w:val="24"/>
        </w:rPr>
      </w:pPr>
      <w:r w:rsidRPr="001819ED">
        <w:rPr>
          <w:rFonts w:ascii="Garamond" w:hAnsi="Garamond" w:cs="Times New Roman"/>
          <w:sz w:val="24"/>
          <w:szCs w:val="24"/>
        </w:rPr>
        <w:t xml:space="preserve">Machnep, Lalu. (2013). Wawancara tidak Terstruktur, 21 Mei 2013. </w:t>
      </w:r>
    </w:p>
    <w:p w:rsidR="009864B8" w:rsidRPr="001819ED" w:rsidRDefault="009864B8" w:rsidP="001819ED">
      <w:pPr>
        <w:spacing w:line="276" w:lineRule="auto"/>
        <w:ind w:left="851" w:hanging="851"/>
        <w:jc w:val="both"/>
        <w:rPr>
          <w:rFonts w:ascii="Garamond" w:hAnsi="Garamond" w:cs="Times New Roman"/>
          <w:b/>
          <w:sz w:val="24"/>
          <w:szCs w:val="24"/>
        </w:rPr>
      </w:pPr>
      <w:r w:rsidRPr="001819ED">
        <w:rPr>
          <w:rFonts w:ascii="Garamond" w:hAnsi="Garamond" w:cs="Times New Roman"/>
          <w:sz w:val="24"/>
          <w:szCs w:val="24"/>
        </w:rPr>
        <w:t xml:space="preserve">Maquet,  Jacques. 1986. </w:t>
      </w:r>
      <w:r w:rsidRPr="001819ED">
        <w:rPr>
          <w:rFonts w:ascii="Garamond" w:hAnsi="Garamond" w:cs="Times New Roman"/>
          <w:i/>
          <w:sz w:val="24"/>
          <w:szCs w:val="24"/>
        </w:rPr>
        <w:t>The Aesthetic Experience: an Anthropologist Looks at the Visual Arts</w:t>
      </w:r>
      <w:r w:rsidRPr="001819ED">
        <w:rPr>
          <w:rFonts w:ascii="Garamond" w:hAnsi="Garamond" w:cs="Times New Roman"/>
          <w:sz w:val="24"/>
          <w:szCs w:val="24"/>
        </w:rPr>
        <w:t xml:space="preserve">. New Heaven      dan London. Yale University Press. </w:t>
      </w:r>
    </w:p>
    <w:p w:rsidR="009864B8" w:rsidRPr="001819ED" w:rsidRDefault="009864B8" w:rsidP="001819ED">
      <w:pPr>
        <w:pStyle w:val="FootnoteText"/>
        <w:spacing w:line="276" w:lineRule="auto"/>
        <w:ind w:left="851" w:hanging="851"/>
        <w:jc w:val="both"/>
        <w:rPr>
          <w:rFonts w:ascii="Garamond" w:hAnsi="Garamond" w:cs="Times New Roman"/>
          <w:sz w:val="24"/>
          <w:szCs w:val="24"/>
        </w:rPr>
      </w:pPr>
      <w:r w:rsidRPr="001819ED">
        <w:rPr>
          <w:rFonts w:ascii="Garamond" w:hAnsi="Garamond" w:cs="Times New Roman"/>
          <w:sz w:val="24"/>
          <w:szCs w:val="24"/>
        </w:rPr>
        <w:t xml:space="preserve">Marzali, Amri. (2005). </w:t>
      </w:r>
      <w:r w:rsidRPr="001819ED">
        <w:rPr>
          <w:rFonts w:ascii="Garamond" w:hAnsi="Garamond" w:cs="Times New Roman"/>
          <w:i/>
          <w:sz w:val="24"/>
          <w:szCs w:val="24"/>
        </w:rPr>
        <w:t>Jurnal Antropologi Indonesia</w:t>
      </w:r>
      <w:r w:rsidRPr="001819ED">
        <w:rPr>
          <w:rFonts w:ascii="Garamond" w:hAnsi="Garamond" w:cs="Times New Roman"/>
          <w:sz w:val="24"/>
          <w:szCs w:val="24"/>
        </w:rPr>
        <w:t xml:space="preserve">. Jakarta. UI Press.  </w:t>
      </w:r>
    </w:p>
    <w:p w:rsidR="009864B8" w:rsidRPr="001819ED" w:rsidRDefault="009864B8" w:rsidP="001819ED">
      <w:pPr>
        <w:pStyle w:val="FootnoteText"/>
        <w:spacing w:line="276" w:lineRule="auto"/>
        <w:rPr>
          <w:rFonts w:ascii="Garamond" w:hAnsi="Garamond" w:cs="Times New Roman"/>
          <w:sz w:val="24"/>
          <w:szCs w:val="24"/>
        </w:rPr>
      </w:pPr>
      <w:r w:rsidRPr="001819ED">
        <w:rPr>
          <w:rFonts w:ascii="Garamond" w:hAnsi="Garamond" w:cs="Times New Roman"/>
          <w:sz w:val="24"/>
          <w:szCs w:val="24"/>
        </w:rPr>
        <w:t xml:space="preserve">Merriam Allan P. (1976). </w:t>
      </w:r>
      <w:r w:rsidRPr="001819ED">
        <w:rPr>
          <w:rFonts w:ascii="Garamond" w:hAnsi="Garamond" w:cs="Times New Roman"/>
          <w:i/>
          <w:sz w:val="24"/>
          <w:szCs w:val="24"/>
        </w:rPr>
        <w:t>The Anthropology of Music.</w:t>
      </w:r>
      <w:r w:rsidRPr="001819ED">
        <w:rPr>
          <w:rFonts w:ascii="Garamond" w:hAnsi="Garamond" w:cs="Times New Roman"/>
          <w:sz w:val="24"/>
          <w:szCs w:val="24"/>
        </w:rPr>
        <w:t xml:space="preserve"> North Western University Press.  </w:t>
      </w:r>
    </w:p>
    <w:p w:rsidR="009864B8" w:rsidRPr="001819ED" w:rsidRDefault="009864B8" w:rsidP="001819ED">
      <w:pPr>
        <w:spacing w:line="276" w:lineRule="auto"/>
        <w:ind w:left="851" w:hanging="851"/>
        <w:jc w:val="both"/>
        <w:rPr>
          <w:rFonts w:ascii="Garamond" w:hAnsi="Garamond" w:cs="Times New Roman"/>
          <w:b/>
          <w:sz w:val="24"/>
          <w:szCs w:val="24"/>
        </w:rPr>
      </w:pPr>
      <w:r w:rsidRPr="001819ED">
        <w:rPr>
          <w:rFonts w:ascii="Garamond" w:hAnsi="Garamond" w:cs="Times New Roman"/>
          <w:sz w:val="24"/>
          <w:szCs w:val="24"/>
        </w:rPr>
        <w:t xml:space="preserve">Nahdi, Khirjan. (2012). </w:t>
      </w:r>
      <w:r w:rsidRPr="001819ED">
        <w:rPr>
          <w:rFonts w:ascii="Garamond" w:hAnsi="Garamond" w:cs="Times New Roman"/>
          <w:i/>
          <w:sz w:val="24"/>
          <w:szCs w:val="24"/>
        </w:rPr>
        <w:t>Paradigma Transformatif Wacana Wasiat Renungan Masa-Pengalaman Baru Karya Kyai Hamzanwadi: Relasi Filsafat Praktis dan Hermeneutika dalam Dinamika Sejarah.</w:t>
      </w:r>
      <w:r w:rsidRPr="001819ED">
        <w:rPr>
          <w:rFonts w:ascii="Garamond" w:hAnsi="Garamond" w:cs="Times New Roman"/>
          <w:sz w:val="24"/>
          <w:szCs w:val="24"/>
        </w:rPr>
        <w:t xml:space="preserve"> Penelitian, dipublikasi dalam Prosiding Seminar Internasional Menimang Bahasa, Membangun Bangsa, FKIP Unram, 27 Agustus 2012. </w:t>
      </w:r>
      <w:r w:rsidRPr="001819ED">
        <w:rPr>
          <w:rFonts w:ascii="Garamond" w:hAnsi="Garamond" w:cs="Times New Roman"/>
          <w:b/>
          <w:sz w:val="24"/>
          <w:szCs w:val="24"/>
        </w:rPr>
        <w:t xml:space="preserve"> </w:t>
      </w:r>
    </w:p>
    <w:p w:rsidR="009864B8" w:rsidRPr="001819ED" w:rsidRDefault="009864B8" w:rsidP="001819ED">
      <w:pPr>
        <w:spacing w:line="276" w:lineRule="auto"/>
        <w:ind w:left="851" w:hanging="851"/>
        <w:jc w:val="both"/>
        <w:rPr>
          <w:rFonts w:ascii="Garamond" w:hAnsi="Garamond" w:cs="Times New Roman"/>
          <w:sz w:val="24"/>
          <w:szCs w:val="24"/>
        </w:rPr>
      </w:pPr>
      <w:r w:rsidRPr="001819ED">
        <w:rPr>
          <w:rFonts w:ascii="Garamond" w:hAnsi="Garamond" w:cs="Times New Roman"/>
          <w:sz w:val="24"/>
          <w:szCs w:val="24"/>
        </w:rPr>
        <w:t xml:space="preserve">Mills, Sara. 1997. </w:t>
      </w:r>
      <w:r w:rsidRPr="001819ED">
        <w:rPr>
          <w:rFonts w:ascii="Garamond" w:hAnsi="Garamond" w:cs="Times New Roman"/>
          <w:i/>
          <w:sz w:val="24"/>
          <w:szCs w:val="24"/>
        </w:rPr>
        <w:t>Discourse</w:t>
      </w:r>
      <w:r w:rsidRPr="001819ED">
        <w:rPr>
          <w:rFonts w:ascii="Garamond" w:hAnsi="Garamond" w:cs="Times New Roman"/>
          <w:sz w:val="24"/>
          <w:szCs w:val="24"/>
        </w:rPr>
        <w:t xml:space="preserve">. London and New York. Routledge. </w:t>
      </w:r>
    </w:p>
    <w:p w:rsidR="009864B8" w:rsidRPr="001819ED" w:rsidRDefault="009864B8" w:rsidP="001819ED">
      <w:pPr>
        <w:pStyle w:val="FootnoteText"/>
        <w:spacing w:line="276" w:lineRule="auto"/>
        <w:ind w:left="851" w:hanging="851"/>
        <w:jc w:val="both"/>
        <w:rPr>
          <w:rFonts w:ascii="Garamond" w:hAnsi="Garamond" w:cs="Times New Roman"/>
          <w:sz w:val="24"/>
          <w:szCs w:val="24"/>
        </w:rPr>
      </w:pPr>
      <w:r w:rsidRPr="001819ED">
        <w:rPr>
          <w:rFonts w:ascii="Garamond" w:hAnsi="Garamond" w:cs="Times New Roman"/>
          <w:sz w:val="24"/>
          <w:szCs w:val="24"/>
        </w:rPr>
        <w:t xml:space="preserve">Segers, Rien. (2000). </w:t>
      </w:r>
      <w:r w:rsidRPr="001819ED">
        <w:rPr>
          <w:rFonts w:ascii="Garamond" w:hAnsi="Garamond" w:cs="Times New Roman"/>
          <w:i/>
          <w:sz w:val="24"/>
          <w:szCs w:val="24"/>
        </w:rPr>
        <w:t>Evaluasi</w:t>
      </w:r>
      <w:r w:rsidRPr="001819ED">
        <w:rPr>
          <w:rFonts w:ascii="Garamond" w:hAnsi="Garamond" w:cs="Times New Roman"/>
          <w:sz w:val="24"/>
          <w:szCs w:val="24"/>
        </w:rPr>
        <w:t xml:space="preserve"> </w:t>
      </w:r>
      <w:r w:rsidRPr="001819ED">
        <w:rPr>
          <w:rFonts w:ascii="Garamond" w:hAnsi="Garamond" w:cs="Times New Roman"/>
          <w:i/>
          <w:sz w:val="24"/>
          <w:szCs w:val="24"/>
        </w:rPr>
        <w:t>Teks</w:t>
      </w:r>
      <w:r w:rsidRPr="001819ED">
        <w:rPr>
          <w:rFonts w:ascii="Garamond" w:hAnsi="Garamond" w:cs="Times New Roman"/>
          <w:sz w:val="24"/>
          <w:szCs w:val="24"/>
        </w:rPr>
        <w:t xml:space="preserve"> </w:t>
      </w:r>
      <w:r w:rsidRPr="001819ED">
        <w:rPr>
          <w:rFonts w:ascii="Garamond" w:hAnsi="Garamond" w:cs="Times New Roman"/>
          <w:i/>
          <w:sz w:val="24"/>
          <w:szCs w:val="24"/>
        </w:rPr>
        <w:t>Sastra</w:t>
      </w:r>
      <w:r w:rsidRPr="001819ED">
        <w:rPr>
          <w:rFonts w:ascii="Garamond" w:hAnsi="Garamond" w:cs="Times New Roman"/>
          <w:sz w:val="24"/>
          <w:szCs w:val="24"/>
        </w:rPr>
        <w:t xml:space="preserve"> (terjemahan). Yogyakarta. Adicita. </w:t>
      </w:r>
    </w:p>
    <w:p w:rsidR="009864B8" w:rsidRPr="001819ED" w:rsidRDefault="009864B8" w:rsidP="001819ED">
      <w:pPr>
        <w:pStyle w:val="FootnoteText"/>
        <w:spacing w:line="276" w:lineRule="auto"/>
        <w:ind w:left="851" w:hanging="851"/>
        <w:jc w:val="both"/>
        <w:rPr>
          <w:rFonts w:ascii="Garamond" w:hAnsi="Garamond" w:cs="Times New Roman"/>
          <w:sz w:val="24"/>
          <w:szCs w:val="24"/>
        </w:rPr>
      </w:pPr>
      <w:r w:rsidRPr="001819ED">
        <w:rPr>
          <w:rFonts w:ascii="Garamond" w:hAnsi="Garamond" w:cs="Times New Roman"/>
          <w:sz w:val="24"/>
          <w:szCs w:val="24"/>
        </w:rPr>
        <w:t xml:space="preserve">Tilaar, H.A.R. (2005). </w:t>
      </w:r>
      <w:r w:rsidRPr="001819ED">
        <w:rPr>
          <w:rFonts w:ascii="Garamond" w:hAnsi="Garamond" w:cs="Times New Roman"/>
          <w:i/>
          <w:sz w:val="24"/>
          <w:szCs w:val="24"/>
        </w:rPr>
        <w:t>Menifesto Pendidikan Nasional: Tinjauan dari Perspektif Postmodernisme dan Studi Kultural</w:t>
      </w:r>
      <w:r w:rsidRPr="001819ED">
        <w:rPr>
          <w:rFonts w:ascii="Garamond" w:hAnsi="Garamond" w:cs="Times New Roman"/>
          <w:sz w:val="24"/>
          <w:szCs w:val="24"/>
        </w:rPr>
        <w:t xml:space="preserve">. Jakarta. Kompas.  </w:t>
      </w:r>
      <w:r w:rsidRPr="001819ED">
        <w:rPr>
          <w:rStyle w:val="FootnoteReference"/>
          <w:rFonts w:ascii="Garamond" w:hAnsi="Garamond" w:cs="Times New Roman"/>
          <w:sz w:val="24"/>
          <w:szCs w:val="24"/>
        </w:rPr>
        <w:t xml:space="preserve"> </w:t>
      </w:r>
    </w:p>
    <w:p w:rsidR="009864B8" w:rsidRPr="001819ED" w:rsidRDefault="009864B8" w:rsidP="001819ED">
      <w:pPr>
        <w:pStyle w:val="FootnoteText"/>
        <w:spacing w:line="276" w:lineRule="auto"/>
        <w:ind w:left="851" w:hanging="851"/>
        <w:jc w:val="both"/>
        <w:rPr>
          <w:rFonts w:ascii="Garamond" w:hAnsi="Garamond" w:cs="Times New Roman"/>
          <w:b/>
          <w:sz w:val="24"/>
          <w:szCs w:val="24"/>
          <w:lang w:val="en-US"/>
        </w:rPr>
      </w:pPr>
      <w:r w:rsidRPr="001819ED">
        <w:rPr>
          <w:rFonts w:ascii="Garamond" w:hAnsi="Garamond" w:cs="Times New Roman"/>
          <w:sz w:val="24"/>
          <w:szCs w:val="24"/>
        </w:rPr>
        <w:t xml:space="preserve">Wellek, Rene dan Austin Warren (1989). </w:t>
      </w:r>
      <w:r w:rsidRPr="001819ED">
        <w:rPr>
          <w:rFonts w:ascii="Garamond" w:hAnsi="Garamond" w:cs="Times New Roman"/>
          <w:i/>
          <w:sz w:val="24"/>
          <w:szCs w:val="24"/>
        </w:rPr>
        <w:t>Teori</w:t>
      </w:r>
      <w:r w:rsidRPr="001819ED">
        <w:rPr>
          <w:rFonts w:ascii="Garamond" w:hAnsi="Garamond" w:cs="Times New Roman"/>
          <w:sz w:val="24"/>
          <w:szCs w:val="24"/>
        </w:rPr>
        <w:t xml:space="preserve"> </w:t>
      </w:r>
      <w:r w:rsidRPr="001819ED">
        <w:rPr>
          <w:rFonts w:ascii="Garamond" w:hAnsi="Garamond" w:cs="Times New Roman"/>
          <w:i/>
          <w:sz w:val="24"/>
          <w:szCs w:val="24"/>
        </w:rPr>
        <w:t>Kesusasteraan</w:t>
      </w:r>
      <w:r w:rsidRPr="001819ED">
        <w:rPr>
          <w:rFonts w:ascii="Garamond" w:hAnsi="Garamond" w:cs="Times New Roman"/>
          <w:sz w:val="24"/>
          <w:szCs w:val="24"/>
        </w:rPr>
        <w:t xml:space="preserve"> (terjemaham). Jakarta. Gramedia.  </w:t>
      </w:r>
    </w:p>
    <w:p w:rsidR="00CA303F" w:rsidRPr="001819ED" w:rsidRDefault="00CA303F" w:rsidP="001819ED">
      <w:pPr>
        <w:spacing w:line="276" w:lineRule="auto"/>
        <w:rPr>
          <w:rFonts w:ascii="Garamond" w:hAnsi="Garamond"/>
          <w:sz w:val="24"/>
          <w:szCs w:val="24"/>
        </w:rPr>
      </w:pPr>
    </w:p>
    <w:sectPr w:rsidR="00CA303F" w:rsidRPr="001819ED" w:rsidSect="00551978">
      <w:footerReference w:type="default" r:id="rId9"/>
      <w:pgSz w:w="11906" w:h="16838"/>
      <w:pgMar w:top="1701" w:right="113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853104"/>
      <w:docPartObj>
        <w:docPartGallery w:val="Page Numbers (Bottom of Page)"/>
        <w:docPartUnique/>
      </w:docPartObj>
    </w:sdtPr>
    <w:sdtEndPr/>
    <w:sdtContent>
      <w:p w:rsidR="00992525" w:rsidRPr="00FE703C" w:rsidRDefault="00593EAA">
        <w:pPr>
          <w:pStyle w:val="Footer"/>
          <w:jc w:val="center"/>
          <w:rPr>
            <w:rFonts w:ascii="Times New Roman" w:hAnsi="Times New Roman" w:cs="Times New Roman"/>
            <w:sz w:val="24"/>
            <w:szCs w:val="24"/>
          </w:rPr>
        </w:pPr>
        <w:r w:rsidRPr="00FE703C">
          <w:rPr>
            <w:rFonts w:ascii="Times New Roman" w:hAnsi="Times New Roman" w:cs="Times New Roman"/>
            <w:sz w:val="24"/>
            <w:szCs w:val="24"/>
          </w:rPr>
          <w:fldChar w:fldCharType="begin"/>
        </w:r>
        <w:r w:rsidRPr="00FE703C">
          <w:rPr>
            <w:rFonts w:ascii="Times New Roman" w:hAnsi="Times New Roman" w:cs="Times New Roman"/>
            <w:sz w:val="24"/>
            <w:szCs w:val="24"/>
          </w:rPr>
          <w:instrText xml:space="preserve"> PAGE   \* MERGEFORMAT </w:instrText>
        </w:r>
        <w:r w:rsidRPr="00FE703C">
          <w:rPr>
            <w:rFonts w:ascii="Times New Roman" w:hAnsi="Times New Roman" w:cs="Times New Roman"/>
            <w:sz w:val="24"/>
            <w:szCs w:val="24"/>
          </w:rPr>
          <w:fldChar w:fldCharType="separate"/>
        </w:r>
        <w:r w:rsidR="002E5A64">
          <w:rPr>
            <w:rFonts w:ascii="Times New Roman" w:hAnsi="Times New Roman" w:cs="Times New Roman"/>
            <w:noProof/>
            <w:sz w:val="24"/>
            <w:szCs w:val="24"/>
          </w:rPr>
          <w:t>15</w:t>
        </w:r>
        <w:r w:rsidRPr="00FE703C">
          <w:rPr>
            <w:rFonts w:ascii="Times New Roman" w:hAnsi="Times New Roman" w:cs="Times New Roman"/>
            <w:sz w:val="24"/>
            <w:szCs w:val="24"/>
          </w:rPr>
          <w:fldChar w:fldCharType="end"/>
        </w:r>
      </w:p>
    </w:sdtContent>
  </w:sdt>
  <w:p w:rsidR="00992525" w:rsidRDefault="00593EA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23658F"/>
    <w:multiLevelType w:val="hybridMultilevel"/>
    <w:tmpl w:val="BAFA9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864B8"/>
    <w:rsid w:val="001819ED"/>
    <w:rsid w:val="002E5A64"/>
    <w:rsid w:val="00593EAA"/>
    <w:rsid w:val="009864B8"/>
    <w:rsid w:val="00CA30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 id="V:Rule2" type="connector" idref="#_x0000_s1041"/>
        <o:r id="V:Rule3" type="connector" idref="#_x0000_s1038"/>
        <o:r id="V:Rule4" type="connector" idref="#_x0000_s1029"/>
        <o:r id="V:Rule5" type="connector" idref="#_x0000_s1033"/>
        <o:r id="V:Rule6" type="connector" idref="#_x0000_s1032"/>
        <o:r id="V:Rule7" type="connector" idref="#_x0000_s1028"/>
        <o:r id="V:Rule8" type="connector" idref="#_x0000_s1040"/>
        <o:r id="V:Rule9" type="connector" idref="#_x0000_s1043"/>
        <o:r id="V:Rule10" type="connector" idref="#_x0000_s1034"/>
        <o:r id="V:Rule11" type="connector" idref="#_x0000_s1035"/>
        <o:r id="V:Rule12" type="connector" idref="#_x0000_s1039"/>
        <o:r id="V:Rule13"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4B8"/>
    <w:pPr>
      <w:spacing w:after="0" w:line="24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864B8"/>
    <w:rPr>
      <w:sz w:val="20"/>
      <w:szCs w:val="20"/>
    </w:rPr>
  </w:style>
  <w:style w:type="character" w:customStyle="1" w:styleId="FootnoteTextChar">
    <w:name w:val="Footnote Text Char"/>
    <w:basedOn w:val="DefaultParagraphFont"/>
    <w:link w:val="FootnoteText"/>
    <w:uiPriority w:val="99"/>
    <w:rsid w:val="009864B8"/>
    <w:rPr>
      <w:sz w:val="20"/>
      <w:szCs w:val="20"/>
      <w:lang w:val="id-ID"/>
    </w:rPr>
  </w:style>
  <w:style w:type="character" w:styleId="FootnoteReference">
    <w:name w:val="footnote reference"/>
    <w:basedOn w:val="DefaultParagraphFont"/>
    <w:uiPriority w:val="99"/>
    <w:semiHidden/>
    <w:unhideWhenUsed/>
    <w:rsid w:val="009864B8"/>
    <w:rPr>
      <w:vertAlign w:val="superscript"/>
    </w:rPr>
  </w:style>
  <w:style w:type="paragraph" w:styleId="ListParagraph">
    <w:name w:val="List Paragraph"/>
    <w:basedOn w:val="Normal"/>
    <w:uiPriority w:val="34"/>
    <w:qFormat/>
    <w:rsid w:val="009864B8"/>
    <w:pPr>
      <w:ind w:left="720"/>
      <w:contextualSpacing/>
    </w:pPr>
  </w:style>
  <w:style w:type="table" w:styleId="TableGrid">
    <w:name w:val="Table Grid"/>
    <w:basedOn w:val="TableNormal"/>
    <w:uiPriority w:val="59"/>
    <w:rsid w:val="009864B8"/>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9864B8"/>
    <w:pPr>
      <w:tabs>
        <w:tab w:val="center" w:pos="4513"/>
        <w:tab w:val="right" w:pos="9026"/>
      </w:tabs>
    </w:pPr>
  </w:style>
  <w:style w:type="character" w:customStyle="1" w:styleId="FooterChar">
    <w:name w:val="Footer Char"/>
    <w:basedOn w:val="DefaultParagraphFont"/>
    <w:link w:val="Footer"/>
    <w:uiPriority w:val="99"/>
    <w:rsid w:val="009864B8"/>
    <w:rPr>
      <w:lang w:val="id-ID"/>
    </w:rPr>
  </w:style>
  <w:style w:type="character" w:styleId="Hyperlink">
    <w:name w:val="Hyperlink"/>
    <w:basedOn w:val="DefaultParagraphFont"/>
    <w:uiPriority w:val="99"/>
    <w:unhideWhenUsed/>
    <w:rsid w:val="009864B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ukha.yunitasari@gmail.com" TargetMode="External"/><Relationship Id="rId3" Type="http://schemas.openxmlformats.org/officeDocument/2006/relationships/settings" Target="settings.xml"/><Relationship Id="rId7" Type="http://schemas.openxmlformats.org/officeDocument/2006/relationships/hyperlink" Target="mailto:muhtaufiq27@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rman30wijaya@gmail.com" TargetMode="External"/><Relationship Id="rId11" Type="http://schemas.openxmlformats.org/officeDocument/2006/relationships/theme" Target="theme/theme1.xml"/><Relationship Id="rId5" Type="http://schemas.openxmlformats.org/officeDocument/2006/relationships/hyperlink" Target="mailto:nahdinw@yahoo.co.i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15</Pages>
  <Words>4589</Words>
  <Characters>26160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HadiComp</dc:creator>
  <cp:lastModifiedBy>HadiComp</cp:lastModifiedBy>
  <cp:revision>1</cp:revision>
  <dcterms:created xsi:type="dcterms:W3CDTF">2020-02-16T02:13:00Z</dcterms:created>
  <dcterms:modified xsi:type="dcterms:W3CDTF">2020-02-16T02:46:00Z</dcterms:modified>
</cp:coreProperties>
</file>