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1FC8" w14:textId="55735FF6" w:rsidR="00CC00E3" w:rsidRPr="00430FAD" w:rsidRDefault="00632630" w:rsidP="00CC00E3">
      <w:pPr>
        <w:pStyle w:val="ListParagraph"/>
        <w:ind w:left="0"/>
        <w:jc w:val="center"/>
        <w:rPr>
          <w:rFonts w:ascii="Garamond" w:hAnsi="Garamond" w:cs="Tahoma"/>
          <w:b/>
          <w:sz w:val="28"/>
          <w:szCs w:val="28"/>
        </w:rPr>
      </w:pPr>
      <w:proofErr w:type="spellStart"/>
      <w:r>
        <w:rPr>
          <w:rFonts w:ascii="Garamond" w:hAnsi="Garamond" w:cs="Tahoma"/>
          <w:b/>
          <w:sz w:val="28"/>
          <w:szCs w:val="28"/>
        </w:rPr>
        <w:t>Pemanfaatan</w:t>
      </w:r>
      <w:proofErr w:type="spellEnd"/>
      <w:r>
        <w:rPr>
          <w:rFonts w:ascii="Garamond" w:hAnsi="Garamond" w:cs="Tahoma"/>
          <w:b/>
          <w:sz w:val="28"/>
          <w:szCs w:val="28"/>
        </w:rPr>
        <w:t xml:space="preserve"> </w:t>
      </w:r>
      <w:proofErr w:type="spellStart"/>
      <w:r>
        <w:rPr>
          <w:rFonts w:ascii="Garamond" w:hAnsi="Garamond" w:cs="Tahoma"/>
          <w:b/>
          <w:sz w:val="28"/>
          <w:szCs w:val="28"/>
        </w:rPr>
        <w:t>Argumen</w:t>
      </w:r>
      <w:proofErr w:type="spellEnd"/>
      <w:r>
        <w:rPr>
          <w:rFonts w:ascii="Garamond" w:hAnsi="Garamond" w:cs="Tahoma"/>
          <w:b/>
          <w:sz w:val="28"/>
          <w:szCs w:val="28"/>
        </w:rPr>
        <w:t xml:space="preserve"> </w:t>
      </w:r>
      <w:proofErr w:type="spellStart"/>
      <w:r>
        <w:rPr>
          <w:rFonts w:ascii="Garamond" w:hAnsi="Garamond" w:cs="Tahoma"/>
          <w:b/>
          <w:sz w:val="28"/>
          <w:szCs w:val="28"/>
        </w:rPr>
        <w:t>dalam</w:t>
      </w:r>
      <w:proofErr w:type="spellEnd"/>
      <w:r>
        <w:rPr>
          <w:rFonts w:ascii="Garamond" w:hAnsi="Garamond" w:cs="Tahoma"/>
          <w:b/>
          <w:sz w:val="28"/>
          <w:szCs w:val="28"/>
        </w:rPr>
        <w:t xml:space="preserve"> Teks </w:t>
      </w:r>
      <w:proofErr w:type="spellStart"/>
      <w:r>
        <w:rPr>
          <w:rFonts w:ascii="Garamond" w:hAnsi="Garamond" w:cs="Tahoma"/>
          <w:b/>
          <w:sz w:val="28"/>
          <w:szCs w:val="28"/>
        </w:rPr>
        <w:t>Diskusi</w:t>
      </w:r>
      <w:proofErr w:type="spellEnd"/>
      <w:r>
        <w:rPr>
          <w:rFonts w:ascii="Garamond" w:hAnsi="Garamond" w:cs="Tahoma"/>
          <w:b/>
          <w:sz w:val="28"/>
          <w:szCs w:val="28"/>
        </w:rPr>
        <w:t xml:space="preserve"> pada BSE Bahasa Indonesia Kelas IX SMP: Media </w:t>
      </w:r>
      <w:proofErr w:type="spellStart"/>
      <w:r>
        <w:rPr>
          <w:rFonts w:ascii="Garamond" w:hAnsi="Garamond" w:cs="Tahoma"/>
          <w:b/>
          <w:sz w:val="28"/>
          <w:szCs w:val="28"/>
        </w:rPr>
        <w:t>Pengembangan</w:t>
      </w:r>
      <w:proofErr w:type="spellEnd"/>
      <w:r>
        <w:rPr>
          <w:rFonts w:ascii="Garamond" w:hAnsi="Garamond" w:cs="Tahoma"/>
          <w:b/>
          <w:sz w:val="28"/>
          <w:szCs w:val="28"/>
        </w:rPr>
        <w:t xml:space="preserve"> </w:t>
      </w:r>
      <w:proofErr w:type="spellStart"/>
      <w:r>
        <w:rPr>
          <w:rFonts w:ascii="Garamond" w:hAnsi="Garamond" w:cs="Tahoma"/>
          <w:b/>
          <w:sz w:val="28"/>
          <w:szCs w:val="28"/>
        </w:rPr>
        <w:t>Kreativitas</w:t>
      </w:r>
      <w:proofErr w:type="spellEnd"/>
      <w:r>
        <w:rPr>
          <w:rFonts w:ascii="Garamond" w:hAnsi="Garamond" w:cs="Tahoma"/>
          <w:b/>
          <w:sz w:val="28"/>
          <w:szCs w:val="28"/>
        </w:rPr>
        <w:t xml:space="preserve"> </w:t>
      </w:r>
      <w:proofErr w:type="spellStart"/>
      <w:r>
        <w:rPr>
          <w:rFonts w:ascii="Garamond" w:hAnsi="Garamond" w:cs="Tahoma"/>
          <w:b/>
          <w:sz w:val="28"/>
          <w:szCs w:val="28"/>
        </w:rPr>
        <w:t>Siswa</w:t>
      </w:r>
      <w:proofErr w:type="spellEnd"/>
      <w:r w:rsidR="00CC00E3" w:rsidRPr="00430FAD">
        <w:rPr>
          <w:rFonts w:ascii="Garamond" w:hAnsi="Garamond" w:cs="Tahoma"/>
          <w:b/>
          <w:sz w:val="28"/>
          <w:szCs w:val="28"/>
        </w:rPr>
        <w:t xml:space="preserve"> </w:t>
      </w:r>
    </w:p>
    <w:p w14:paraId="3304138C" w14:textId="77777777" w:rsidR="00CC00E3" w:rsidRPr="00430FAD" w:rsidRDefault="00CC00E3" w:rsidP="00CC00E3">
      <w:pPr>
        <w:pStyle w:val="ListParagraph"/>
        <w:ind w:left="0"/>
        <w:jc w:val="center"/>
        <w:rPr>
          <w:rFonts w:ascii="Garamond" w:hAnsi="Garamond" w:cs="Tahoma"/>
          <w:b/>
          <w:sz w:val="24"/>
          <w:szCs w:val="24"/>
          <w:lang w:val="id-ID"/>
        </w:rPr>
      </w:pPr>
    </w:p>
    <w:p w14:paraId="3E6EBE2C" w14:textId="33AEBA1A" w:rsidR="00CC00E3" w:rsidRPr="00430FAD" w:rsidRDefault="00CC00E3" w:rsidP="00CC00E3">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sidR="000D0B15">
        <w:rPr>
          <w:rFonts w:ascii="Garamond" w:hAnsi="Garamond" w:cs="Tahoma"/>
          <w:b/>
          <w:bCs/>
          <w:sz w:val="24"/>
          <w:szCs w:val="24"/>
          <w:vertAlign w:val="superscript"/>
        </w:rPr>
        <w:t>*</w:t>
      </w:r>
      <w:proofErr w:type="spellStart"/>
      <w:r w:rsidR="00632630">
        <w:rPr>
          <w:rFonts w:ascii="Garamond" w:hAnsi="Garamond" w:cs="Tahoma"/>
          <w:b/>
          <w:bCs/>
          <w:sz w:val="24"/>
          <w:szCs w:val="24"/>
          <w:lang w:val="en-US"/>
        </w:rPr>
        <w:t>Dwi</w:t>
      </w:r>
      <w:proofErr w:type="spellEnd"/>
      <w:r w:rsidR="00632630">
        <w:rPr>
          <w:rFonts w:ascii="Garamond" w:hAnsi="Garamond" w:cs="Tahoma"/>
          <w:b/>
          <w:bCs/>
          <w:sz w:val="24"/>
          <w:szCs w:val="24"/>
          <w:lang w:val="en-US"/>
        </w:rPr>
        <w:t xml:space="preserve"> </w:t>
      </w:r>
      <w:proofErr w:type="spellStart"/>
      <w:r w:rsidR="00632630">
        <w:rPr>
          <w:rFonts w:ascii="Garamond" w:hAnsi="Garamond" w:cs="Tahoma"/>
          <w:b/>
          <w:bCs/>
          <w:sz w:val="24"/>
          <w:szCs w:val="24"/>
          <w:lang w:val="en-US"/>
        </w:rPr>
        <w:t>Anggraini</w:t>
      </w:r>
      <w:proofErr w:type="spellEnd"/>
      <w:r w:rsidRPr="00430FAD">
        <w:rPr>
          <w:rFonts w:ascii="Garamond" w:hAnsi="Garamond" w:cs="Tahoma"/>
          <w:b/>
          <w:bCs/>
          <w:sz w:val="24"/>
          <w:szCs w:val="24"/>
          <w:lang w:val="en-US"/>
        </w:rPr>
        <w:t>,</w:t>
      </w:r>
      <w:r w:rsidRPr="00430FAD">
        <w:rPr>
          <w:rFonts w:ascii="Garamond" w:hAnsi="Garamond" w:cs="Tahoma"/>
          <w:b/>
          <w:bCs/>
          <w:sz w:val="24"/>
          <w:szCs w:val="24"/>
        </w:rPr>
        <w:t xml:space="preserve"> </w:t>
      </w:r>
      <w:r w:rsidRPr="00430FAD">
        <w:rPr>
          <w:rFonts w:ascii="Garamond" w:hAnsi="Garamond" w:cs="Tahoma"/>
          <w:b/>
          <w:bCs/>
          <w:sz w:val="24"/>
          <w:szCs w:val="24"/>
          <w:vertAlign w:val="superscript"/>
          <w:lang w:val="en-US"/>
        </w:rPr>
        <w:t>2</w:t>
      </w:r>
      <w:r w:rsidR="00632630">
        <w:rPr>
          <w:rFonts w:ascii="Garamond" w:hAnsi="Garamond" w:cs="Tahoma"/>
          <w:b/>
          <w:bCs/>
          <w:sz w:val="24"/>
          <w:szCs w:val="24"/>
          <w:lang w:val="en-US"/>
        </w:rPr>
        <w:t xml:space="preserve">Imam </w:t>
      </w:r>
      <w:proofErr w:type="spellStart"/>
      <w:r w:rsidR="00632630">
        <w:rPr>
          <w:rFonts w:ascii="Garamond" w:hAnsi="Garamond" w:cs="Tahoma"/>
          <w:b/>
          <w:bCs/>
          <w:sz w:val="24"/>
          <w:szCs w:val="24"/>
          <w:lang w:val="en-US"/>
        </w:rPr>
        <w:t>Syafi’</w:t>
      </w:r>
      <w:r w:rsidR="003A4C51">
        <w:rPr>
          <w:rFonts w:ascii="Garamond" w:hAnsi="Garamond" w:cs="Tahoma"/>
          <w:b/>
          <w:bCs/>
          <w:sz w:val="24"/>
          <w:szCs w:val="24"/>
          <w:lang w:val="en-US"/>
        </w:rPr>
        <w:t>i</w:t>
      </w:r>
      <w:proofErr w:type="spellEnd"/>
    </w:p>
    <w:p w14:paraId="39826F6F" w14:textId="246098DA" w:rsidR="00CC00E3" w:rsidRPr="00430FAD" w:rsidRDefault="00CC00E3" w:rsidP="00CC00E3">
      <w:pPr>
        <w:jc w:val="center"/>
        <w:rPr>
          <w:rFonts w:ascii="Garamond" w:hAnsi="Garamond" w:cs="Tahoma"/>
          <w:bCs/>
          <w:vertAlign w:val="superscript"/>
          <w:lang w:val="en-US"/>
        </w:rPr>
      </w:pPr>
      <w:r w:rsidRPr="00430FAD">
        <w:rPr>
          <w:rFonts w:ascii="Garamond" w:hAnsi="Garamond" w:cs="Tahoma"/>
          <w:bCs/>
          <w:vertAlign w:val="superscript"/>
        </w:rPr>
        <w:t>1</w:t>
      </w:r>
      <w:r w:rsidR="0069230A">
        <w:rPr>
          <w:rFonts w:ascii="Garamond" w:hAnsi="Garamond" w:cs="Tahoma"/>
          <w:bCs/>
          <w:vertAlign w:val="superscript"/>
          <w:lang w:val="en-US"/>
        </w:rPr>
        <w:t>,2</w:t>
      </w:r>
      <w:r w:rsidRPr="00430FAD">
        <w:rPr>
          <w:rFonts w:ascii="Garamond" w:hAnsi="Garamond" w:cs="Tahoma"/>
          <w:bCs/>
          <w:lang w:val="en-US"/>
        </w:rPr>
        <w:t xml:space="preserve"> </w:t>
      </w:r>
      <w:r w:rsidR="00632630">
        <w:rPr>
          <w:rFonts w:ascii="Garamond" w:hAnsi="Garamond" w:cs="Tahoma"/>
          <w:bCs/>
          <w:lang w:val="en-US"/>
        </w:rPr>
        <w:t xml:space="preserve">Universitas Muhammadiyah Prof. Dr. </w:t>
      </w:r>
      <w:proofErr w:type="spellStart"/>
      <w:r w:rsidR="00632630">
        <w:rPr>
          <w:rFonts w:ascii="Garamond" w:hAnsi="Garamond" w:cs="Tahoma"/>
          <w:bCs/>
          <w:lang w:val="en-US"/>
        </w:rPr>
        <w:t>Hamka</w:t>
      </w:r>
      <w:proofErr w:type="spellEnd"/>
    </w:p>
    <w:p w14:paraId="62F64A84" w14:textId="06231DEA" w:rsidR="00632630" w:rsidRDefault="000D0B15" w:rsidP="00632630">
      <w:pPr>
        <w:pStyle w:val="ListParagraph"/>
        <w:ind w:left="0"/>
        <w:jc w:val="center"/>
        <w:rPr>
          <w:rFonts w:ascii="Garamond" w:hAnsi="Garamond" w:cs="Tahoma"/>
          <w:color w:val="000000" w:themeColor="text1"/>
          <w:sz w:val="18"/>
          <w:szCs w:val="18"/>
        </w:rPr>
      </w:pPr>
      <w:r>
        <w:rPr>
          <w:rFonts w:ascii="Garamond" w:hAnsi="Garamond" w:cs="Tahoma"/>
          <w:color w:val="000000" w:themeColor="text1"/>
          <w:lang w:val="id-ID"/>
        </w:rPr>
        <w:t>*</w:t>
      </w:r>
      <w:r w:rsidR="00632630">
        <w:rPr>
          <w:rFonts w:ascii="Garamond" w:hAnsi="Garamond" w:cs="Tahoma"/>
          <w:color w:val="000000" w:themeColor="text1"/>
          <w:sz w:val="18"/>
          <w:szCs w:val="18"/>
        </w:rPr>
        <w:t>dwirainiangg666@gmail.com</w:t>
      </w:r>
    </w:p>
    <w:p w14:paraId="165A14CA" w14:textId="5B719348" w:rsidR="00F56458" w:rsidRPr="00F56458" w:rsidRDefault="00F56458" w:rsidP="00CC00E3">
      <w:pPr>
        <w:pStyle w:val="ListParagraph"/>
        <w:ind w:left="0"/>
        <w:jc w:val="center"/>
        <w:rPr>
          <w:rFonts w:ascii="Garamond" w:hAnsi="Garamond" w:cs="Tahoma"/>
          <w:color w:val="000000" w:themeColor="text1"/>
          <w:lang w:val="id-ID"/>
        </w:rPr>
      </w:pPr>
      <w:r>
        <w:rPr>
          <w:rFonts w:ascii="Garamond" w:hAnsi="Garamond" w:cs="Tahoma"/>
          <w:color w:val="000000" w:themeColor="text1"/>
          <w:sz w:val="18"/>
          <w:szCs w:val="18"/>
          <w:lang w:val="id-ID"/>
        </w:rPr>
        <w:t>*</w:t>
      </w:r>
      <w:r w:rsidR="00632630">
        <w:rPr>
          <w:rFonts w:ascii="Garamond" w:hAnsi="Garamond" w:cs="Tahoma"/>
          <w:color w:val="000000" w:themeColor="text1"/>
          <w:sz w:val="18"/>
          <w:szCs w:val="18"/>
        </w:rPr>
        <w:t>081213239672</w:t>
      </w:r>
    </w:p>
    <w:p w14:paraId="18DC5404" w14:textId="77777777" w:rsidR="00CC00E3" w:rsidRPr="00430FAD" w:rsidRDefault="00CC00E3" w:rsidP="00CC00E3">
      <w:pPr>
        <w:pStyle w:val="ListParagraph"/>
        <w:ind w:left="0"/>
        <w:jc w:val="both"/>
        <w:rPr>
          <w:rFonts w:ascii="Garamond" w:hAnsi="Garamond" w:cs="Tahoma"/>
          <w:b/>
          <w:sz w:val="24"/>
          <w:szCs w:val="24"/>
        </w:rPr>
      </w:pPr>
    </w:p>
    <w:p w14:paraId="578FCDA2" w14:textId="77777777" w:rsidR="00104A59" w:rsidRPr="00430FAD" w:rsidRDefault="00104A59" w:rsidP="00CC00E3">
      <w:pPr>
        <w:pStyle w:val="ListParagraph"/>
        <w:ind w:left="0"/>
        <w:jc w:val="center"/>
        <w:rPr>
          <w:rFonts w:ascii="Garamond" w:hAnsi="Garamond" w:cs="Tahoma"/>
          <w:b/>
        </w:rPr>
      </w:pPr>
    </w:p>
    <w:p w14:paraId="42D091D3" w14:textId="2F2C2885" w:rsidR="00CC00E3" w:rsidRPr="00430FAD" w:rsidRDefault="00CC00E3" w:rsidP="00CC00E3">
      <w:pPr>
        <w:pStyle w:val="ListParagraph"/>
        <w:ind w:left="0"/>
        <w:jc w:val="center"/>
        <w:rPr>
          <w:rFonts w:ascii="Garamond" w:hAnsi="Garamond" w:cs="Tahoma"/>
          <w:b/>
        </w:rPr>
      </w:pPr>
      <w:proofErr w:type="spellStart"/>
      <w:r w:rsidRPr="00430FAD">
        <w:rPr>
          <w:rFonts w:ascii="Garamond" w:hAnsi="Garamond" w:cs="Tahoma"/>
          <w:b/>
        </w:rPr>
        <w:t>Abstrak</w:t>
      </w:r>
      <w:proofErr w:type="spellEnd"/>
      <w:r w:rsidRPr="00430FAD">
        <w:rPr>
          <w:rFonts w:ascii="Garamond" w:hAnsi="Garamond" w:cs="Tahoma"/>
          <w:b/>
        </w:rPr>
        <w:t xml:space="preserve"> </w:t>
      </w:r>
    </w:p>
    <w:p w14:paraId="3AE89EC4" w14:textId="5BE841C4" w:rsidR="00CC00E3" w:rsidRDefault="00632630" w:rsidP="00C25F99">
      <w:pPr>
        <w:ind w:left="567" w:right="565"/>
        <w:jc w:val="both"/>
        <w:rPr>
          <w:rFonts w:ascii="Garamond" w:hAnsi="Garamond" w:cs="Tahoma"/>
          <w:lang w:val="en-US"/>
        </w:rPr>
      </w:pPr>
      <w:proofErr w:type="spellStart"/>
      <w:r w:rsidRPr="00632630">
        <w:rPr>
          <w:rFonts w:ascii="Garamond" w:hAnsi="Garamond" w:cs="Tahoma"/>
          <w:lang w:val="en-US"/>
        </w:rPr>
        <w:t>Penelitian</w:t>
      </w:r>
      <w:proofErr w:type="spellEnd"/>
      <w:r w:rsidRPr="00632630">
        <w:rPr>
          <w:rFonts w:ascii="Garamond" w:hAnsi="Garamond" w:cs="Tahoma"/>
          <w:lang w:val="en-US"/>
        </w:rPr>
        <w:t xml:space="preserve"> </w:t>
      </w:r>
      <w:proofErr w:type="spellStart"/>
      <w:r w:rsidRPr="00632630">
        <w:rPr>
          <w:rFonts w:ascii="Garamond" w:hAnsi="Garamond" w:cs="Tahoma"/>
          <w:lang w:val="en-US"/>
        </w:rPr>
        <w:t>ini</w:t>
      </w:r>
      <w:proofErr w:type="spellEnd"/>
      <w:r w:rsidRPr="00632630">
        <w:rPr>
          <w:rFonts w:ascii="Garamond" w:hAnsi="Garamond" w:cs="Tahoma"/>
          <w:lang w:val="en-US"/>
        </w:rPr>
        <w:t xml:space="preserve"> </w:t>
      </w:r>
      <w:proofErr w:type="spellStart"/>
      <w:r w:rsidRPr="00632630">
        <w:rPr>
          <w:rFonts w:ascii="Garamond" w:hAnsi="Garamond" w:cs="Tahoma"/>
          <w:lang w:val="en-US"/>
        </w:rPr>
        <w:t>bertujuan</w:t>
      </w:r>
      <w:proofErr w:type="spellEnd"/>
      <w:r w:rsidRPr="00632630">
        <w:rPr>
          <w:rFonts w:ascii="Garamond" w:hAnsi="Garamond" w:cs="Tahoma"/>
          <w:lang w:val="en-US"/>
        </w:rPr>
        <w:t xml:space="preserve"> </w:t>
      </w:r>
      <w:proofErr w:type="spellStart"/>
      <w:r w:rsidRPr="00632630">
        <w:rPr>
          <w:rFonts w:ascii="Garamond" w:hAnsi="Garamond" w:cs="Tahoma"/>
          <w:lang w:val="en-US"/>
        </w:rPr>
        <w:t>untuk</w:t>
      </w:r>
      <w:proofErr w:type="spellEnd"/>
      <w:r w:rsidRPr="00632630">
        <w:rPr>
          <w:rFonts w:ascii="Garamond" w:hAnsi="Garamond" w:cs="Tahoma"/>
          <w:lang w:val="en-US"/>
        </w:rPr>
        <w:t xml:space="preserve"> </w:t>
      </w:r>
      <w:proofErr w:type="spellStart"/>
      <w:r w:rsidRPr="00632630">
        <w:rPr>
          <w:rFonts w:ascii="Garamond" w:hAnsi="Garamond" w:cs="Tahoma"/>
          <w:lang w:val="en-US"/>
        </w:rPr>
        <w:t>mengetahui</w:t>
      </w:r>
      <w:proofErr w:type="spellEnd"/>
      <w:r w:rsidRPr="00632630">
        <w:rPr>
          <w:rFonts w:ascii="Garamond" w:hAnsi="Garamond" w:cs="Tahoma"/>
          <w:lang w:val="en-US"/>
        </w:rPr>
        <w:t xml:space="preserve"> </w:t>
      </w:r>
      <w:proofErr w:type="spellStart"/>
      <w:r w:rsidRPr="00632630">
        <w:rPr>
          <w:rFonts w:ascii="Garamond" w:hAnsi="Garamond" w:cs="Tahoma"/>
          <w:lang w:val="en-US"/>
        </w:rPr>
        <w:t>pemanfaatan</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yang </w:t>
      </w:r>
      <w:proofErr w:type="spellStart"/>
      <w:r w:rsidRPr="00632630">
        <w:rPr>
          <w:rFonts w:ascii="Garamond" w:hAnsi="Garamond" w:cs="Tahoma"/>
          <w:lang w:val="en-US"/>
        </w:rPr>
        <w:t>terdapat</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pada </w:t>
      </w:r>
      <w:proofErr w:type="spellStart"/>
      <w:r w:rsidRPr="00632630">
        <w:rPr>
          <w:rFonts w:ascii="Garamond" w:hAnsi="Garamond" w:cs="Tahoma"/>
          <w:lang w:val="en-US"/>
        </w:rPr>
        <w:t>buku</w:t>
      </w:r>
      <w:proofErr w:type="spellEnd"/>
      <w:r w:rsidRPr="00632630">
        <w:rPr>
          <w:rFonts w:ascii="Garamond" w:hAnsi="Garamond" w:cs="Tahoma"/>
          <w:lang w:val="en-US"/>
        </w:rPr>
        <w:t xml:space="preserve"> ajar BSE Bahasa Indonesia </w:t>
      </w:r>
      <w:proofErr w:type="spellStart"/>
      <w:r w:rsidRPr="00632630">
        <w:rPr>
          <w:rFonts w:ascii="Garamond" w:hAnsi="Garamond" w:cs="Tahoma"/>
          <w:lang w:val="en-US"/>
        </w:rPr>
        <w:t>kelas</w:t>
      </w:r>
      <w:proofErr w:type="spellEnd"/>
      <w:r w:rsidRPr="00632630">
        <w:rPr>
          <w:rFonts w:ascii="Garamond" w:hAnsi="Garamond" w:cs="Tahoma"/>
          <w:lang w:val="en-US"/>
        </w:rPr>
        <w:t xml:space="preserve"> XI SMP </w:t>
      </w:r>
      <w:proofErr w:type="spellStart"/>
      <w:r w:rsidRPr="00632630">
        <w:rPr>
          <w:rFonts w:ascii="Garamond" w:hAnsi="Garamond" w:cs="Tahoma"/>
          <w:lang w:val="en-US"/>
        </w:rPr>
        <w:t>baik</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mendukung</w:t>
      </w:r>
      <w:proofErr w:type="spellEnd"/>
      <w:r w:rsidRPr="00632630">
        <w:rPr>
          <w:rFonts w:ascii="Garamond" w:hAnsi="Garamond" w:cs="Tahoma"/>
          <w:lang w:val="en-US"/>
        </w:rPr>
        <w:t xml:space="preserve"> </w:t>
      </w:r>
      <w:proofErr w:type="spellStart"/>
      <w:r w:rsidRPr="00632630">
        <w:rPr>
          <w:rFonts w:ascii="Garamond" w:hAnsi="Garamond" w:cs="Tahoma"/>
          <w:lang w:val="en-US"/>
        </w:rPr>
        <w:t>maupun</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menantang</w:t>
      </w:r>
      <w:proofErr w:type="spellEnd"/>
      <w:r w:rsidRPr="00632630">
        <w:rPr>
          <w:rFonts w:ascii="Garamond" w:hAnsi="Garamond" w:cs="Tahoma"/>
          <w:lang w:val="en-US"/>
        </w:rPr>
        <w:t xml:space="preserve">. </w:t>
      </w:r>
      <w:proofErr w:type="spellStart"/>
      <w:r w:rsidRPr="00632630">
        <w:rPr>
          <w:rFonts w:ascii="Garamond" w:hAnsi="Garamond" w:cs="Tahoma"/>
          <w:lang w:val="en-US"/>
        </w:rPr>
        <w:t>Penelitian</w:t>
      </w:r>
      <w:proofErr w:type="spellEnd"/>
      <w:r w:rsidRPr="00632630">
        <w:rPr>
          <w:rFonts w:ascii="Garamond" w:hAnsi="Garamond" w:cs="Tahoma"/>
          <w:lang w:val="en-US"/>
        </w:rPr>
        <w:t xml:space="preserve"> </w:t>
      </w:r>
      <w:proofErr w:type="spellStart"/>
      <w:r w:rsidRPr="00632630">
        <w:rPr>
          <w:rFonts w:ascii="Garamond" w:hAnsi="Garamond" w:cs="Tahoma"/>
          <w:lang w:val="en-US"/>
        </w:rPr>
        <w:t>ini</w:t>
      </w:r>
      <w:proofErr w:type="spellEnd"/>
      <w:r w:rsidRPr="00632630">
        <w:rPr>
          <w:rFonts w:ascii="Garamond" w:hAnsi="Garamond" w:cs="Tahoma"/>
          <w:lang w:val="en-US"/>
        </w:rPr>
        <w:t xml:space="preserve"> </w:t>
      </w:r>
      <w:proofErr w:type="spellStart"/>
      <w:r w:rsidRPr="00632630">
        <w:rPr>
          <w:rFonts w:ascii="Garamond" w:hAnsi="Garamond" w:cs="Tahoma"/>
          <w:lang w:val="en-US"/>
        </w:rPr>
        <w:t>menggunakan</w:t>
      </w:r>
      <w:proofErr w:type="spellEnd"/>
      <w:r w:rsidRPr="00632630">
        <w:rPr>
          <w:rFonts w:ascii="Garamond" w:hAnsi="Garamond" w:cs="Tahoma"/>
          <w:lang w:val="en-US"/>
        </w:rPr>
        <w:t xml:space="preserve"> </w:t>
      </w:r>
      <w:proofErr w:type="spellStart"/>
      <w:r w:rsidRPr="00632630">
        <w:rPr>
          <w:rFonts w:ascii="Garamond" w:hAnsi="Garamond" w:cs="Tahoma"/>
          <w:lang w:val="en-US"/>
        </w:rPr>
        <w:t>pendekatan</w:t>
      </w:r>
      <w:proofErr w:type="spellEnd"/>
      <w:r w:rsidRPr="00632630">
        <w:rPr>
          <w:rFonts w:ascii="Garamond" w:hAnsi="Garamond" w:cs="Tahoma"/>
          <w:lang w:val="en-US"/>
        </w:rPr>
        <w:t xml:space="preserve"> </w:t>
      </w:r>
      <w:proofErr w:type="spellStart"/>
      <w:r w:rsidRPr="00632630">
        <w:rPr>
          <w:rFonts w:ascii="Garamond" w:hAnsi="Garamond" w:cs="Tahoma"/>
          <w:lang w:val="en-US"/>
        </w:rPr>
        <w:t>deskriptif</w:t>
      </w:r>
      <w:proofErr w:type="spellEnd"/>
      <w:r w:rsidRPr="00632630">
        <w:rPr>
          <w:rFonts w:ascii="Garamond" w:hAnsi="Garamond" w:cs="Tahoma"/>
          <w:lang w:val="en-US"/>
        </w:rPr>
        <w:t xml:space="preserve"> </w:t>
      </w:r>
      <w:proofErr w:type="spellStart"/>
      <w:r w:rsidRPr="00632630">
        <w:rPr>
          <w:rFonts w:ascii="Garamond" w:hAnsi="Garamond" w:cs="Tahoma"/>
          <w:lang w:val="en-US"/>
        </w:rPr>
        <w:t>kualitatif</w:t>
      </w:r>
      <w:proofErr w:type="spellEnd"/>
      <w:r w:rsidRPr="00632630">
        <w:rPr>
          <w:rFonts w:ascii="Garamond" w:hAnsi="Garamond" w:cs="Tahoma"/>
          <w:lang w:val="en-US"/>
        </w:rPr>
        <w:t xml:space="preserve"> </w:t>
      </w:r>
      <w:proofErr w:type="spellStart"/>
      <w:r w:rsidRPr="00632630">
        <w:rPr>
          <w:rFonts w:ascii="Garamond" w:hAnsi="Garamond" w:cs="Tahoma"/>
          <w:lang w:val="en-US"/>
        </w:rPr>
        <w:t>dengan</w:t>
      </w:r>
      <w:proofErr w:type="spellEnd"/>
      <w:r w:rsidRPr="00632630">
        <w:rPr>
          <w:rFonts w:ascii="Garamond" w:hAnsi="Garamond" w:cs="Tahoma"/>
          <w:lang w:val="en-US"/>
        </w:rPr>
        <w:t xml:space="preserve"> </w:t>
      </w:r>
      <w:proofErr w:type="spellStart"/>
      <w:r w:rsidRPr="00632630">
        <w:rPr>
          <w:rFonts w:ascii="Garamond" w:hAnsi="Garamond" w:cs="Tahoma"/>
          <w:lang w:val="en-US"/>
        </w:rPr>
        <w:t>metode</w:t>
      </w:r>
      <w:proofErr w:type="spellEnd"/>
      <w:r w:rsidRPr="00632630">
        <w:rPr>
          <w:rFonts w:ascii="Garamond" w:hAnsi="Garamond" w:cs="Tahoma"/>
          <w:lang w:val="en-US"/>
        </w:rPr>
        <w:t xml:space="preserve"> </w:t>
      </w:r>
      <w:proofErr w:type="spellStart"/>
      <w:r w:rsidRPr="00632630">
        <w:rPr>
          <w:rFonts w:ascii="Garamond" w:hAnsi="Garamond" w:cs="Tahoma"/>
          <w:lang w:val="en-US"/>
        </w:rPr>
        <w:t>analisis</w:t>
      </w:r>
      <w:proofErr w:type="spellEnd"/>
      <w:r w:rsidRPr="00632630">
        <w:rPr>
          <w:rFonts w:ascii="Garamond" w:hAnsi="Garamond" w:cs="Tahoma"/>
          <w:lang w:val="en-US"/>
        </w:rPr>
        <w:t xml:space="preserve"> </w:t>
      </w:r>
      <w:proofErr w:type="spellStart"/>
      <w:r w:rsidRPr="00632630">
        <w:rPr>
          <w:rFonts w:ascii="Garamond" w:hAnsi="Garamond" w:cs="Tahoma"/>
          <w:lang w:val="en-US"/>
        </w:rPr>
        <w:t>isi</w:t>
      </w:r>
      <w:proofErr w:type="spellEnd"/>
      <w:r w:rsidRPr="00632630">
        <w:rPr>
          <w:rFonts w:ascii="Garamond" w:hAnsi="Garamond" w:cs="Tahoma"/>
          <w:lang w:val="en-US"/>
        </w:rPr>
        <w:t xml:space="preserve">. </w:t>
      </w:r>
      <w:proofErr w:type="spellStart"/>
      <w:r w:rsidRPr="00632630">
        <w:rPr>
          <w:rFonts w:ascii="Garamond" w:hAnsi="Garamond" w:cs="Tahoma"/>
          <w:lang w:val="en-US"/>
        </w:rPr>
        <w:t>Sumber</w:t>
      </w:r>
      <w:proofErr w:type="spellEnd"/>
      <w:r w:rsidRPr="00632630">
        <w:rPr>
          <w:rFonts w:ascii="Garamond" w:hAnsi="Garamond" w:cs="Tahoma"/>
          <w:lang w:val="en-US"/>
        </w:rPr>
        <w:t xml:space="preserve"> data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penelitian</w:t>
      </w:r>
      <w:proofErr w:type="spellEnd"/>
      <w:r w:rsidRPr="00632630">
        <w:rPr>
          <w:rFonts w:ascii="Garamond" w:hAnsi="Garamond" w:cs="Tahoma"/>
          <w:lang w:val="en-US"/>
        </w:rPr>
        <w:t xml:space="preserve"> </w:t>
      </w:r>
      <w:proofErr w:type="spellStart"/>
      <w:r w:rsidRPr="00632630">
        <w:rPr>
          <w:rFonts w:ascii="Garamond" w:hAnsi="Garamond" w:cs="Tahoma"/>
          <w:lang w:val="en-US"/>
        </w:rPr>
        <w:t>ini</w:t>
      </w:r>
      <w:proofErr w:type="spellEnd"/>
      <w:r w:rsidRPr="00632630">
        <w:rPr>
          <w:rFonts w:ascii="Garamond" w:hAnsi="Garamond" w:cs="Tahoma"/>
          <w:lang w:val="en-US"/>
        </w:rPr>
        <w:t xml:space="preserve"> </w:t>
      </w:r>
      <w:proofErr w:type="spellStart"/>
      <w:r w:rsidRPr="00632630">
        <w:rPr>
          <w:rFonts w:ascii="Garamond" w:hAnsi="Garamond" w:cs="Tahoma"/>
          <w:lang w:val="en-US"/>
        </w:rPr>
        <w:t>adalah</w:t>
      </w:r>
      <w:proofErr w:type="spellEnd"/>
      <w:r w:rsidRPr="00632630">
        <w:rPr>
          <w:rFonts w:ascii="Garamond" w:hAnsi="Garamond" w:cs="Tahoma"/>
          <w:lang w:val="en-US"/>
        </w:rPr>
        <w:t xml:space="preserve"> </w:t>
      </w:r>
      <w:proofErr w:type="spellStart"/>
      <w:r w:rsidRPr="00632630">
        <w:rPr>
          <w:rFonts w:ascii="Garamond" w:hAnsi="Garamond" w:cs="Tahoma"/>
          <w:lang w:val="en-US"/>
        </w:rPr>
        <w:t>sejumlah</w:t>
      </w:r>
      <w:proofErr w:type="spellEnd"/>
      <w:r w:rsidRPr="00632630">
        <w:rPr>
          <w:rFonts w:ascii="Garamond" w:hAnsi="Garamond" w:cs="Tahoma"/>
          <w:lang w:val="en-US"/>
        </w:rPr>
        <w:t xml:space="preserve">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yang </w:t>
      </w:r>
      <w:proofErr w:type="spellStart"/>
      <w:r w:rsidRPr="00632630">
        <w:rPr>
          <w:rFonts w:ascii="Garamond" w:hAnsi="Garamond" w:cs="Tahoma"/>
          <w:lang w:val="en-US"/>
        </w:rPr>
        <w:t>terdapat</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materi</w:t>
      </w:r>
      <w:proofErr w:type="spellEnd"/>
      <w:r w:rsidRPr="00632630">
        <w:rPr>
          <w:rFonts w:ascii="Garamond" w:hAnsi="Garamond" w:cs="Tahoma"/>
          <w:lang w:val="en-US"/>
        </w:rPr>
        <w:t xml:space="preserve">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pada </w:t>
      </w:r>
      <w:proofErr w:type="spellStart"/>
      <w:r w:rsidRPr="00632630">
        <w:rPr>
          <w:rFonts w:ascii="Garamond" w:hAnsi="Garamond" w:cs="Tahoma"/>
          <w:lang w:val="en-US"/>
        </w:rPr>
        <w:t>buku</w:t>
      </w:r>
      <w:proofErr w:type="spellEnd"/>
      <w:r w:rsidRPr="00632630">
        <w:rPr>
          <w:rFonts w:ascii="Garamond" w:hAnsi="Garamond" w:cs="Tahoma"/>
          <w:lang w:val="en-US"/>
        </w:rPr>
        <w:t xml:space="preserve"> ajar BSE Bahasa Indonesia </w:t>
      </w:r>
      <w:proofErr w:type="spellStart"/>
      <w:r w:rsidRPr="00632630">
        <w:rPr>
          <w:rFonts w:ascii="Garamond" w:hAnsi="Garamond" w:cs="Tahoma"/>
          <w:lang w:val="en-US"/>
        </w:rPr>
        <w:t>kelas</w:t>
      </w:r>
      <w:proofErr w:type="spellEnd"/>
      <w:r w:rsidRPr="00632630">
        <w:rPr>
          <w:rFonts w:ascii="Garamond" w:hAnsi="Garamond" w:cs="Tahoma"/>
          <w:lang w:val="en-US"/>
        </w:rPr>
        <w:t xml:space="preserve"> XI SMP.  Hasil </w:t>
      </w:r>
      <w:proofErr w:type="spellStart"/>
      <w:r w:rsidRPr="00632630">
        <w:rPr>
          <w:rFonts w:ascii="Garamond" w:hAnsi="Garamond" w:cs="Tahoma"/>
          <w:lang w:val="en-US"/>
        </w:rPr>
        <w:t>dari</w:t>
      </w:r>
      <w:proofErr w:type="spellEnd"/>
      <w:r w:rsidRPr="00632630">
        <w:rPr>
          <w:rFonts w:ascii="Garamond" w:hAnsi="Garamond" w:cs="Tahoma"/>
          <w:lang w:val="en-US"/>
        </w:rPr>
        <w:t xml:space="preserve"> </w:t>
      </w:r>
      <w:proofErr w:type="spellStart"/>
      <w:r w:rsidRPr="00632630">
        <w:rPr>
          <w:rFonts w:ascii="Garamond" w:hAnsi="Garamond" w:cs="Tahoma"/>
          <w:lang w:val="en-US"/>
        </w:rPr>
        <w:t>penelitian</w:t>
      </w:r>
      <w:proofErr w:type="spellEnd"/>
      <w:r w:rsidRPr="00632630">
        <w:rPr>
          <w:rFonts w:ascii="Garamond" w:hAnsi="Garamond" w:cs="Tahoma"/>
          <w:lang w:val="en-US"/>
        </w:rPr>
        <w:t xml:space="preserve"> </w:t>
      </w:r>
      <w:proofErr w:type="spellStart"/>
      <w:r w:rsidRPr="00632630">
        <w:rPr>
          <w:rFonts w:ascii="Garamond" w:hAnsi="Garamond" w:cs="Tahoma"/>
          <w:lang w:val="en-US"/>
        </w:rPr>
        <w:t>ini</w:t>
      </w:r>
      <w:proofErr w:type="spellEnd"/>
      <w:r w:rsidRPr="00632630">
        <w:rPr>
          <w:rFonts w:ascii="Garamond" w:hAnsi="Garamond" w:cs="Tahoma"/>
          <w:lang w:val="en-US"/>
        </w:rPr>
        <w:t xml:space="preserve"> </w:t>
      </w:r>
      <w:proofErr w:type="spellStart"/>
      <w:r w:rsidRPr="00632630">
        <w:rPr>
          <w:rFonts w:ascii="Garamond" w:hAnsi="Garamond" w:cs="Tahoma"/>
          <w:lang w:val="en-US"/>
        </w:rPr>
        <w:t>menunjukkan</w:t>
      </w:r>
      <w:proofErr w:type="spellEnd"/>
      <w:r w:rsidRPr="00632630">
        <w:rPr>
          <w:rFonts w:ascii="Garamond" w:hAnsi="Garamond" w:cs="Tahoma"/>
          <w:lang w:val="en-US"/>
        </w:rPr>
        <w:t xml:space="preserve">, </w:t>
      </w:r>
      <w:proofErr w:type="spellStart"/>
      <w:r w:rsidRPr="00632630">
        <w:rPr>
          <w:rFonts w:ascii="Garamond" w:hAnsi="Garamond" w:cs="Tahoma"/>
          <w:lang w:val="en-US"/>
        </w:rPr>
        <w:t>bahwa</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mendukung</w:t>
      </w:r>
      <w:proofErr w:type="spellEnd"/>
      <w:r w:rsidRPr="00632630">
        <w:rPr>
          <w:rFonts w:ascii="Garamond" w:hAnsi="Garamond" w:cs="Tahoma"/>
          <w:lang w:val="en-US"/>
        </w:rPr>
        <w:t xml:space="preserve"> dan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menantang</w:t>
      </w:r>
      <w:proofErr w:type="spellEnd"/>
      <w:r w:rsidRPr="00632630">
        <w:rPr>
          <w:rFonts w:ascii="Garamond" w:hAnsi="Garamond" w:cs="Tahoma"/>
          <w:lang w:val="en-US"/>
        </w:rPr>
        <w:t xml:space="preserve"> pada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1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judul</w:t>
      </w:r>
      <w:proofErr w:type="spellEnd"/>
      <w:r w:rsidRPr="00632630">
        <w:rPr>
          <w:rFonts w:ascii="Garamond" w:hAnsi="Garamond" w:cs="Tahoma"/>
          <w:lang w:val="en-US"/>
        </w:rPr>
        <w:t xml:space="preserve"> “</w:t>
      </w:r>
      <w:proofErr w:type="spellStart"/>
      <w:r w:rsidRPr="00632630">
        <w:rPr>
          <w:rFonts w:ascii="Garamond" w:hAnsi="Garamond" w:cs="Tahoma"/>
          <w:lang w:val="en-US"/>
        </w:rPr>
        <w:t>Daur</w:t>
      </w:r>
      <w:proofErr w:type="spellEnd"/>
      <w:r w:rsidRPr="00632630">
        <w:rPr>
          <w:rFonts w:ascii="Garamond" w:hAnsi="Garamond" w:cs="Tahoma"/>
          <w:lang w:val="en-US"/>
        </w:rPr>
        <w:t xml:space="preserve"> </w:t>
      </w:r>
      <w:proofErr w:type="spellStart"/>
      <w:r w:rsidRPr="00632630">
        <w:rPr>
          <w:rFonts w:ascii="Garamond" w:hAnsi="Garamond" w:cs="Tahoma"/>
          <w:lang w:val="en-US"/>
        </w:rPr>
        <w:t>Ulang</w:t>
      </w:r>
      <w:proofErr w:type="spellEnd"/>
      <w:r w:rsidRPr="00632630">
        <w:rPr>
          <w:rFonts w:ascii="Garamond" w:hAnsi="Garamond" w:cs="Tahoma"/>
          <w:lang w:val="en-US"/>
        </w:rPr>
        <w:t xml:space="preserve"> </w:t>
      </w:r>
      <w:proofErr w:type="spellStart"/>
      <w:r w:rsidRPr="00632630">
        <w:rPr>
          <w:rFonts w:ascii="Garamond" w:hAnsi="Garamond" w:cs="Tahoma"/>
          <w:lang w:val="en-US"/>
        </w:rPr>
        <w:t>untuk</w:t>
      </w:r>
      <w:proofErr w:type="spellEnd"/>
      <w:r w:rsidRPr="00632630">
        <w:rPr>
          <w:rFonts w:ascii="Garamond" w:hAnsi="Garamond" w:cs="Tahoma"/>
          <w:lang w:val="en-US"/>
        </w:rPr>
        <w:t xml:space="preserve"> Gaya </w:t>
      </w:r>
      <w:proofErr w:type="spellStart"/>
      <w:r w:rsidRPr="00632630">
        <w:rPr>
          <w:rFonts w:ascii="Garamond" w:hAnsi="Garamond" w:cs="Tahoma"/>
          <w:lang w:val="en-US"/>
        </w:rPr>
        <w:t>Hidup</w:t>
      </w:r>
      <w:proofErr w:type="spellEnd"/>
      <w:r w:rsidRPr="00632630">
        <w:rPr>
          <w:rFonts w:ascii="Garamond" w:hAnsi="Garamond" w:cs="Tahoma"/>
          <w:lang w:val="en-US"/>
        </w:rPr>
        <w:t xml:space="preserve"> Hijau” </w:t>
      </w:r>
      <w:proofErr w:type="spellStart"/>
      <w:r w:rsidRPr="00632630">
        <w:rPr>
          <w:rFonts w:ascii="Garamond" w:hAnsi="Garamond" w:cs="Tahoma"/>
          <w:lang w:val="en-US"/>
        </w:rPr>
        <w:t>memiliki</w:t>
      </w:r>
      <w:proofErr w:type="spellEnd"/>
      <w:r w:rsidRPr="00632630">
        <w:rPr>
          <w:rFonts w:ascii="Garamond" w:hAnsi="Garamond" w:cs="Tahoma"/>
          <w:lang w:val="en-US"/>
        </w:rPr>
        <w:t xml:space="preserve"> </w:t>
      </w:r>
      <w:proofErr w:type="spellStart"/>
      <w:r w:rsidRPr="00632630">
        <w:rPr>
          <w:rFonts w:ascii="Garamond" w:hAnsi="Garamond" w:cs="Tahoma"/>
          <w:lang w:val="en-US"/>
        </w:rPr>
        <w:t>kategori</w:t>
      </w:r>
      <w:proofErr w:type="spellEnd"/>
      <w:r w:rsidRPr="00632630">
        <w:rPr>
          <w:rFonts w:ascii="Garamond" w:hAnsi="Garamond" w:cs="Tahoma"/>
          <w:lang w:val="en-US"/>
        </w:rPr>
        <w:t xml:space="preserve"> </w:t>
      </w:r>
      <w:proofErr w:type="spellStart"/>
      <w:r w:rsidRPr="00632630">
        <w:rPr>
          <w:rFonts w:ascii="Garamond" w:hAnsi="Garamond" w:cs="Tahoma"/>
          <w:lang w:val="en-US"/>
        </w:rPr>
        <w:t>penilaian</w:t>
      </w:r>
      <w:proofErr w:type="spellEnd"/>
      <w:r w:rsidRPr="00632630">
        <w:rPr>
          <w:rFonts w:ascii="Garamond" w:hAnsi="Garamond" w:cs="Tahoma"/>
          <w:lang w:val="en-US"/>
        </w:rPr>
        <w:t xml:space="preserve"> yang </w:t>
      </w:r>
      <w:proofErr w:type="spellStart"/>
      <w:r w:rsidRPr="00632630">
        <w:rPr>
          <w:rFonts w:ascii="Garamond" w:hAnsi="Garamond" w:cs="Tahoma"/>
          <w:lang w:val="en-US"/>
        </w:rPr>
        <w:t>baik</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kelengkapan</w:t>
      </w:r>
      <w:proofErr w:type="spellEnd"/>
      <w:r w:rsidRPr="00632630">
        <w:rPr>
          <w:rFonts w:ascii="Garamond" w:hAnsi="Garamond" w:cs="Tahoma"/>
          <w:lang w:val="en-US"/>
        </w:rPr>
        <w:t xml:space="preserve"> </w:t>
      </w:r>
      <w:proofErr w:type="spellStart"/>
      <w:r w:rsidRPr="00632630">
        <w:rPr>
          <w:rFonts w:ascii="Garamond" w:hAnsi="Garamond" w:cs="Tahoma"/>
          <w:lang w:val="en-US"/>
        </w:rPr>
        <w:t>isi</w:t>
      </w:r>
      <w:proofErr w:type="spellEnd"/>
      <w:r w:rsidRPr="00632630">
        <w:rPr>
          <w:rFonts w:ascii="Garamond" w:hAnsi="Garamond" w:cs="Tahoma"/>
          <w:lang w:val="en-US"/>
        </w:rPr>
        <w:t xml:space="preserve"> dan </w:t>
      </w:r>
      <w:proofErr w:type="spellStart"/>
      <w:r w:rsidRPr="00632630">
        <w:rPr>
          <w:rFonts w:ascii="Garamond" w:hAnsi="Garamond" w:cs="Tahoma"/>
          <w:lang w:val="en-US"/>
        </w:rPr>
        <w:t>penuangan</w:t>
      </w:r>
      <w:proofErr w:type="spellEnd"/>
      <w:r w:rsidRPr="00632630">
        <w:rPr>
          <w:rFonts w:ascii="Garamond" w:hAnsi="Garamond" w:cs="Tahoma"/>
          <w:lang w:val="en-US"/>
        </w:rPr>
        <w:t xml:space="preserve"> </w:t>
      </w:r>
      <w:proofErr w:type="spellStart"/>
      <w:r w:rsidRPr="00632630">
        <w:rPr>
          <w:rFonts w:ascii="Garamond" w:hAnsi="Garamond" w:cs="Tahoma"/>
          <w:lang w:val="en-US"/>
        </w:rPr>
        <w:t>permasalahan</w:t>
      </w:r>
      <w:proofErr w:type="spellEnd"/>
      <w:r w:rsidRPr="00632630">
        <w:rPr>
          <w:rFonts w:ascii="Garamond" w:hAnsi="Garamond" w:cs="Tahoma"/>
          <w:lang w:val="en-US"/>
        </w:rPr>
        <w:t>/</w:t>
      </w:r>
      <w:proofErr w:type="spellStart"/>
      <w:r w:rsidRPr="00632630">
        <w:rPr>
          <w:rFonts w:ascii="Garamond" w:hAnsi="Garamond" w:cs="Tahoma"/>
          <w:lang w:val="en-US"/>
        </w:rPr>
        <w:t>isu</w:t>
      </w:r>
      <w:proofErr w:type="spellEnd"/>
      <w:r w:rsidRPr="00632630">
        <w:rPr>
          <w:rFonts w:ascii="Garamond" w:hAnsi="Garamond" w:cs="Tahoma"/>
          <w:lang w:val="en-US"/>
        </w:rPr>
        <w:t xml:space="preserve"> yang </w:t>
      </w:r>
      <w:proofErr w:type="spellStart"/>
      <w:r w:rsidRPr="00632630">
        <w:rPr>
          <w:rFonts w:ascii="Garamond" w:hAnsi="Garamond" w:cs="Tahoma"/>
          <w:lang w:val="en-US"/>
        </w:rPr>
        <w:t>dibahas</w:t>
      </w:r>
      <w:proofErr w:type="spellEnd"/>
      <w:r w:rsidRPr="00632630">
        <w:rPr>
          <w:rFonts w:ascii="Garamond" w:hAnsi="Garamond" w:cs="Tahoma"/>
          <w:lang w:val="en-US"/>
        </w:rPr>
        <w:t xml:space="preserve">. </w:t>
      </w:r>
      <w:proofErr w:type="spellStart"/>
      <w:r w:rsidRPr="00632630">
        <w:rPr>
          <w:rFonts w:ascii="Garamond" w:hAnsi="Garamond" w:cs="Tahoma"/>
          <w:lang w:val="en-US"/>
        </w:rPr>
        <w:t>Sedangkan</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mendukung</w:t>
      </w:r>
      <w:proofErr w:type="spellEnd"/>
      <w:r w:rsidRPr="00632630">
        <w:rPr>
          <w:rFonts w:ascii="Garamond" w:hAnsi="Garamond" w:cs="Tahoma"/>
          <w:lang w:val="en-US"/>
        </w:rPr>
        <w:t xml:space="preserve"> dan </w:t>
      </w:r>
      <w:proofErr w:type="spellStart"/>
      <w:r w:rsidRPr="00632630">
        <w:rPr>
          <w:rFonts w:ascii="Garamond" w:hAnsi="Garamond" w:cs="Tahoma"/>
          <w:lang w:val="en-US"/>
        </w:rPr>
        <w:t>argumen</w:t>
      </w:r>
      <w:proofErr w:type="spellEnd"/>
      <w:r w:rsidRPr="00632630">
        <w:rPr>
          <w:rFonts w:ascii="Garamond" w:hAnsi="Garamond" w:cs="Tahoma"/>
          <w:lang w:val="en-US"/>
        </w:rPr>
        <w:t xml:space="preserve"> </w:t>
      </w:r>
      <w:proofErr w:type="spellStart"/>
      <w:r w:rsidRPr="00632630">
        <w:rPr>
          <w:rFonts w:ascii="Garamond" w:hAnsi="Garamond" w:cs="Tahoma"/>
          <w:lang w:val="en-US"/>
        </w:rPr>
        <w:t>menantang</w:t>
      </w:r>
      <w:proofErr w:type="spellEnd"/>
      <w:r w:rsidRPr="00632630">
        <w:rPr>
          <w:rFonts w:ascii="Garamond" w:hAnsi="Garamond" w:cs="Tahoma"/>
          <w:lang w:val="en-US"/>
        </w:rPr>
        <w:t xml:space="preserve"> pada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2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judul</w:t>
      </w:r>
      <w:proofErr w:type="spellEnd"/>
      <w:r w:rsidRPr="00632630">
        <w:rPr>
          <w:rFonts w:ascii="Garamond" w:hAnsi="Garamond" w:cs="Tahoma"/>
          <w:lang w:val="en-US"/>
        </w:rPr>
        <w:t xml:space="preserve"> “</w:t>
      </w:r>
      <w:proofErr w:type="spellStart"/>
      <w:r w:rsidRPr="00632630">
        <w:rPr>
          <w:rFonts w:ascii="Garamond" w:hAnsi="Garamond" w:cs="Tahoma"/>
          <w:lang w:val="en-US"/>
        </w:rPr>
        <w:t>Kesadaran</w:t>
      </w:r>
      <w:proofErr w:type="spellEnd"/>
      <w:r w:rsidRPr="00632630">
        <w:rPr>
          <w:rFonts w:ascii="Garamond" w:hAnsi="Garamond" w:cs="Tahoma"/>
          <w:lang w:val="en-US"/>
        </w:rPr>
        <w:t xml:space="preserve"> </w:t>
      </w:r>
      <w:proofErr w:type="spellStart"/>
      <w:r w:rsidRPr="00632630">
        <w:rPr>
          <w:rFonts w:ascii="Garamond" w:hAnsi="Garamond" w:cs="Tahoma"/>
          <w:lang w:val="en-US"/>
        </w:rPr>
        <w:t>Membayar</w:t>
      </w:r>
      <w:proofErr w:type="spellEnd"/>
      <w:r w:rsidRPr="00632630">
        <w:rPr>
          <w:rFonts w:ascii="Garamond" w:hAnsi="Garamond" w:cs="Tahoma"/>
          <w:lang w:val="en-US"/>
        </w:rPr>
        <w:t xml:space="preserve"> </w:t>
      </w:r>
      <w:proofErr w:type="spellStart"/>
      <w:r w:rsidRPr="00632630">
        <w:rPr>
          <w:rFonts w:ascii="Garamond" w:hAnsi="Garamond" w:cs="Tahoma"/>
          <w:lang w:val="en-US"/>
        </w:rPr>
        <w:t>Pajak</w:t>
      </w:r>
      <w:proofErr w:type="spellEnd"/>
      <w:r w:rsidRPr="00632630">
        <w:rPr>
          <w:rFonts w:ascii="Garamond" w:hAnsi="Garamond" w:cs="Tahoma"/>
          <w:lang w:val="en-US"/>
        </w:rPr>
        <w:t xml:space="preserve">” </w:t>
      </w:r>
      <w:proofErr w:type="spellStart"/>
      <w:r w:rsidRPr="00632630">
        <w:rPr>
          <w:rFonts w:ascii="Garamond" w:hAnsi="Garamond" w:cs="Tahoma"/>
          <w:lang w:val="en-US"/>
        </w:rPr>
        <w:t>memiliki</w:t>
      </w:r>
      <w:proofErr w:type="spellEnd"/>
      <w:r w:rsidRPr="00632630">
        <w:rPr>
          <w:rFonts w:ascii="Garamond" w:hAnsi="Garamond" w:cs="Tahoma"/>
          <w:lang w:val="en-US"/>
        </w:rPr>
        <w:t xml:space="preserve"> </w:t>
      </w:r>
      <w:proofErr w:type="spellStart"/>
      <w:r w:rsidRPr="00632630">
        <w:rPr>
          <w:rFonts w:ascii="Garamond" w:hAnsi="Garamond" w:cs="Tahoma"/>
          <w:lang w:val="en-US"/>
        </w:rPr>
        <w:t>penilaian</w:t>
      </w:r>
      <w:proofErr w:type="spellEnd"/>
      <w:r w:rsidRPr="00632630">
        <w:rPr>
          <w:rFonts w:ascii="Garamond" w:hAnsi="Garamond" w:cs="Tahoma"/>
          <w:lang w:val="en-US"/>
        </w:rPr>
        <w:t xml:space="preserve"> yang </w:t>
      </w:r>
      <w:proofErr w:type="spellStart"/>
      <w:r w:rsidRPr="00632630">
        <w:rPr>
          <w:rFonts w:ascii="Garamond" w:hAnsi="Garamond" w:cs="Tahoma"/>
          <w:lang w:val="en-US"/>
        </w:rPr>
        <w:t>sangat</w:t>
      </w:r>
      <w:proofErr w:type="spellEnd"/>
      <w:r w:rsidRPr="00632630">
        <w:rPr>
          <w:rFonts w:ascii="Garamond" w:hAnsi="Garamond" w:cs="Tahoma"/>
          <w:lang w:val="en-US"/>
        </w:rPr>
        <w:t xml:space="preserve"> </w:t>
      </w:r>
      <w:proofErr w:type="spellStart"/>
      <w:r w:rsidRPr="00632630">
        <w:rPr>
          <w:rFonts w:ascii="Garamond" w:hAnsi="Garamond" w:cs="Tahoma"/>
          <w:lang w:val="en-US"/>
        </w:rPr>
        <w:t>baik</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kelengkapan</w:t>
      </w:r>
      <w:proofErr w:type="spellEnd"/>
      <w:r w:rsidRPr="00632630">
        <w:rPr>
          <w:rFonts w:ascii="Garamond" w:hAnsi="Garamond" w:cs="Tahoma"/>
          <w:lang w:val="en-US"/>
        </w:rPr>
        <w:t xml:space="preserve"> </w:t>
      </w:r>
      <w:proofErr w:type="spellStart"/>
      <w:r w:rsidRPr="00632630">
        <w:rPr>
          <w:rFonts w:ascii="Garamond" w:hAnsi="Garamond" w:cs="Tahoma"/>
          <w:lang w:val="en-US"/>
        </w:rPr>
        <w:t>isi</w:t>
      </w:r>
      <w:proofErr w:type="spellEnd"/>
      <w:r w:rsidRPr="00632630">
        <w:rPr>
          <w:rFonts w:ascii="Garamond" w:hAnsi="Garamond" w:cs="Tahoma"/>
          <w:lang w:val="en-US"/>
        </w:rPr>
        <w:t xml:space="preserve"> dan </w:t>
      </w:r>
      <w:proofErr w:type="spellStart"/>
      <w:r w:rsidRPr="00632630">
        <w:rPr>
          <w:rFonts w:ascii="Garamond" w:hAnsi="Garamond" w:cs="Tahoma"/>
          <w:lang w:val="en-US"/>
        </w:rPr>
        <w:t>pembahasan</w:t>
      </w:r>
      <w:proofErr w:type="spellEnd"/>
      <w:r w:rsidRPr="00632630">
        <w:rPr>
          <w:rFonts w:ascii="Garamond" w:hAnsi="Garamond" w:cs="Tahoma"/>
          <w:lang w:val="en-US"/>
        </w:rPr>
        <w:t xml:space="preserve"> </w:t>
      </w:r>
      <w:proofErr w:type="spellStart"/>
      <w:r w:rsidRPr="00632630">
        <w:rPr>
          <w:rFonts w:ascii="Garamond" w:hAnsi="Garamond" w:cs="Tahoma"/>
          <w:lang w:val="en-US"/>
        </w:rPr>
        <w:t>permasalan</w:t>
      </w:r>
      <w:proofErr w:type="spellEnd"/>
      <w:r w:rsidRPr="00632630">
        <w:rPr>
          <w:rFonts w:ascii="Garamond" w:hAnsi="Garamond" w:cs="Tahoma"/>
          <w:lang w:val="en-US"/>
        </w:rPr>
        <w:t>/</w:t>
      </w:r>
      <w:proofErr w:type="spellStart"/>
      <w:r w:rsidRPr="00632630">
        <w:rPr>
          <w:rFonts w:ascii="Garamond" w:hAnsi="Garamond" w:cs="Tahoma"/>
          <w:lang w:val="en-US"/>
        </w:rPr>
        <w:t>isu</w:t>
      </w:r>
      <w:proofErr w:type="spellEnd"/>
      <w:r w:rsidRPr="00632630">
        <w:rPr>
          <w:rFonts w:ascii="Garamond" w:hAnsi="Garamond" w:cs="Tahoma"/>
          <w:lang w:val="en-US"/>
        </w:rPr>
        <w:t xml:space="preserve"> yang </w:t>
      </w:r>
      <w:proofErr w:type="spellStart"/>
      <w:r w:rsidRPr="00632630">
        <w:rPr>
          <w:rFonts w:ascii="Garamond" w:hAnsi="Garamond" w:cs="Tahoma"/>
          <w:lang w:val="en-US"/>
        </w:rPr>
        <w:t>dibahas</w:t>
      </w:r>
      <w:proofErr w:type="spellEnd"/>
      <w:r w:rsidRPr="00632630">
        <w:rPr>
          <w:rFonts w:ascii="Garamond" w:hAnsi="Garamond" w:cs="Tahoma"/>
          <w:lang w:val="en-US"/>
        </w:rPr>
        <w:t xml:space="preserve">. </w:t>
      </w:r>
      <w:proofErr w:type="spellStart"/>
      <w:r w:rsidRPr="00632630">
        <w:rPr>
          <w:rFonts w:ascii="Garamond" w:hAnsi="Garamond" w:cs="Tahoma"/>
          <w:lang w:val="en-US"/>
        </w:rPr>
        <w:t>Sehingga</w:t>
      </w:r>
      <w:proofErr w:type="spellEnd"/>
      <w:r w:rsidRPr="00632630">
        <w:rPr>
          <w:rFonts w:ascii="Garamond" w:hAnsi="Garamond" w:cs="Tahoma"/>
          <w:lang w:val="en-US"/>
        </w:rPr>
        <w:t xml:space="preserve"> </w:t>
      </w:r>
      <w:proofErr w:type="spellStart"/>
      <w:r w:rsidRPr="00632630">
        <w:rPr>
          <w:rFonts w:ascii="Garamond" w:hAnsi="Garamond" w:cs="Tahoma"/>
          <w:lang w:val="en-US"/>
        </w:rPr>
        <w:t>buku</w:t>
      </w:r>
      <w:proofErr w:type="spellEnd"/>
      <w:r w:rsidRPr="00632630">
        <w:rPr>
          <w:rFonts w:ascii="Garamond" w:hAnsi="Garamond" w:cs="Tahoma"/>
          <w:lang w:val="en-US"/>
        </w:rPr>
        <w:t xml:space="preserve">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 xml:space="preserve"> </w:t>
      </w:r>
      <w:proofErr w:type="spellStart"/>
      <w:r w:rsidRPr="00632630">
        <w:rPr>
          <w:rFonts w:ascii="Garamond" w:hAnsi="Garamond" w:cs="Tahoma"/>
          <w:lang w:val="en-US"/>
        </w:rPr>
        <w:t>ini</w:t>
      </w:r>
      <w:proofErr w:type="spellEnd"/>
      <w:r w:rsidRPr="00632630">
        <w:rPr>
          <w:rFonts w:ascii="Garamond" w:hAnsi="Garamond" w:cs="Tahoma"/>
          <w:lang w:val="en-US"/>
        </w:rPr>
        <w:t xml:space="preserve"> </w:t>
      </w:r>
      <w:proofErr w:type="spellStart"/>
      <w:r w:rsidRPr="00632630">
        <w:rPr>
          <w:rFonts w:ascii="Garamond" w:hAnsi="Garamond" w:cs="Tahoma"/>
          <w:lang w:val="en-US"/>
        </w:rPr>
        <w:t>mampu</w:t>
      </w:r>
      <w:proofErr w:type="spellEnd"/>
      <w:r w:rsidRPr="00632630">
        <w:rPr>
          <w:rFonts w:ascii="Garamond" w:hAnsi="Garamond" w:cs="Tahoma"/>
          <w:lang w:val="en-US"/>
        </w:rPr>
        <w:t xml:space="preserve"> </w:t>
      </w:r>
      <w:proofErr w:type="spellStart"/>
      <w:r w:rsidRPr="00632630">
        <w:rPr>
          <w:rFonts w:ascii="Garamond" w:hAnsi="Garamond" w:cs="Tahoma"/>
          <w:lang w:val="en-US"/>
        </w:rPr>
        <w:t>menjadi</w:t>
      </w:r>
      <w:proofErr w:type="spellEnd"/>
      <w:r w:rsidRPr="00632630">
        <w:rPr>
          <w:rFonts w:ascii="Garamond" w:hAnsi="Garamond" w:cs="Tahoma"/>
          <w:lang w:val="en-US"/>
        </w:rPr>
        <w:t xml:space="preserve"> </w:t>
      </w:r>
      <w:proofErr w:type="spellStart"/>
      <w:r w:rsidRPr="00632630">
        <w:rPr>
          <w:rFonts w:ascii="Garamond" w:hAnsi="Garamond" w:cs="Tahoma"/>
          <w:lang w:val="en-US"/>
        </w:rPr>
        <w:t>bahan</w:t>
      </w:r>
      <w:proofErr w:type="spellEnd"/>
      <w:r w:rsidRPr="00632630">
        <w:rPr>
          <w:rFonts w:ascii="Garamond" w:hAnsi="Garamond" w:cs="Tahoma"/>
          <w:lang w:val="en-US"/>
        </w:rPr>
        <w:t xml:space="preserve"> </w:t>
      </w:r>
      <w:proofErr w:type="spellStart"/>
      <w:r w:rsidRPr="00632630">
        <w:rPr>
          <w:rFonts w:ascii="Garamond" w:hAnsi="Garamond" w:cs="Tahoma"/>
          <w:lang w:val="en-US"/>
        </w:rPr>
        <w:t>pembelajaran</w:t>
      </w:r>
      <w:proofErr w:type="spellEnd"/>
      <w:r w:rsidRPr="00632630">
        <w:rPr>
          <w:rFonts w:ascii="Garamond" w:hAnsi="Garamond" w:cs="Tahoma"/>
          <w:lang w:val="en-US"/>
        </w:rPr>
        <w:t xml:space="preserve"> yang </w:t>
      </w:r>
      <w:proofErr w:type="spellStart"/>
      <w:r w:rsidRPr="00632630">
        <w:rPr>
          <w:rFonts w:ascii="Garamond" w:hAnsi="Garamond" w:cs="Tahoma"/>
          <w:lang w:val="en-US"/>
        </w:rPr>
        <w:t>dapat</w:t>
      </w:r>
      <w:proofErr w:type="spellEnd"/>
      <w:r w:rsidRPr="00632630">
        <w:rPr>
          <w:rFonts w:ascii="Garamond" w:hAnsi="Garamond" w:cs="Tahoma"/>
          <w:lang w:val="en-US"/>
        </w:rPr>
        <w:t xml:space="preserve"> </w:t>
      </w:r>
      <w:proofErr w:type="spellStart"/>
      <w:r w:rsidRPr="00632630">
        <w:rPr>
          <w:rFonts w:ascii="Garamond" w:hAnsi="Garamond" w:cs="Tahoma"/>
          <w:lang w:val="en-US"/>
        </w:rPr>
        <w:t>meningkatkan</w:t>
      </w:r>
      <w:proofErr w:type="spellEnd"/>
      <w:r w:rsidRPr="00632630">
        <w:rPr>
          <w:rFonts w:ascii="Garamond" w:hAnsi="Garamond" w:cs="Tahoma"/>
          <w:lang w:val="en-US"/>
        </w:rPr>
        <w:t xml:space="preserve"> </w:t>
      </w:r>
      <w:proofErr w:type="spellStart"/>
      <w:r w:rsidRPr="00632630">
        <w:rPr>
          <w:rFonts w:ascii="Garamond" w:hAnsi="Garamond" w:cs="Tahoma"/>
          <w:lang w:val="en-US"/>
        </w:rPr>
        <w:t>kreativitas</w:t>
      </w:r>
      <w:proofErr w:type="spellEnd"/>
      <w:r w:rsidRPr="00632630">
        <w:rPr>
          <w:rFonts w:ascii="Garamond" w:hAnsi="Garamond" w:cs="Tahoma"/>
          <w:lang w:val="en-US"/>
        </w:rPr>
        <w:t xml:space="preserve"> </w:t>
      </w:r>
      <w:proofErr w:type="spellStart"/>
      <w:r w:rsidRPr="00632630">
        <w:rPr>
          <w:rFonts w:ascii="Garamond" w:hAnsi="Garamond" w:cs="Tahoma"/>
          <w:lang w:val="en-US"/>
        </w:rPr>
        <w:t>peserta</w:t>
      </w:r>
      <w:proofErr w:type="spellEnd"/>
      <w:r w:rsidRPr="00632630">
        <w:rPr>
          <w:rFonts w:ascii="Garamond" w:hAnsi="Garamond" w:cs="Tahoma"/>
          <w:lang w:val="en-US"/>
        </w:rPr>
        <w:t xml:space="preserve"> </w:t>
      </w:r>
      <w:proofErr w:type="spellStart"/>
      <w:r w:rsidRPr="00632630">
        <w:rPr>
          <w:rFonts w:ascii="Garamond" w:hAnsi="Garamond" w:cs="Tahoma"/>
          <w:lang w:val="en-US"/>
        </w:rPr>
        <w:t>didik</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memanfaatkan</w:t>
      </w:r>
      <w:proofErr w:type="spellEnd"/>
      <w:r w:rsidRPr="00632630">
        <w:rPr>
          <w:rFonts w:ascii="Garamond" w:hAnsi="Garamond" w:cs="Tahoma"/>
          <w:lang w:val="en-US"/>
        </w:rPr>
        <w:t xml:space="preserve"> </w:t>
      </w:r>
      <w:proofErr w:type="spellStart"/>
      <w:r w:rsidRPr="00632630">
        <w:rPr>
          <w:rFonts w:ascii="Garamond" w:hAnsi="Garamond" w:cs="Tahoma"/>
          <w:lang w:val="en-US"/>
        </w:rPr>
        <w:t>argumen</w:t>
      </w:r>
      <w:proofErr w:type="spellEnd"/>
      <w:r w:rsidRPr="00632630">
        <w:rPr>
          <w:rFonts w:ascii="Garamond" w:hAnsi="Garamond" w:cs="Tahoma"/>
          <w:lang w:val="en-US"/>
        </w:rPr>
        <w:t xml:space="preserve"> yang </w:t>
      </w:r>
      <w:proofErr w:type="spellStart"/>
      <w:r w:rsidRPr="00632630">
        <w:rPr>
          <w:rFonts w:ascii="Garamond" w:hAnsi="Garamond" w:cs="Tahoma"/>
          <w:lang w:val="en-US"/>
        </w:rPr>
        <w:t>dijelaskan</w:t>
      </w:r>
      <w:proofErr w:type="spellEnd"/>
      <w:r w:rsidRPr="00632630">
        <w:rPr>
          <w:rFonts w:ascii="Garamond" w:hAnsi="Garamond" w:cs="Tahoma"/>
          <w:lang w:val="en-US"/>
        </w:rPr>
        <w:t xml:space="preserve"> </w:t>
      </w:r>
      <w:proofErr w:type="spellStart"/>
      <w:r w:rsidRPr="00632630">
        <w:rPr>
          <w:rFonts w:ascii="Garamond" w:hAnsi="Garamond" w:cs="Tahoma"/>
          <w:lang w:val="en-US"/>
        </w:rPr>
        <w:t>dalam</w:t>
      </w:r>
      <w:proofErr w:type="spellEnd"/>
      <w:r w:rsidRPr="00632630">
        <w:rPr>
          <w:rFonts w:ascii="Garamond" w:hAnsi="Garamond" w:cs="Tahoma"/>
          <w:lang w:val="en-US"/>
        </w:rPr>
        <w:t xml:space="preserve"> </w:t>
      </w:r>
      <w:proofErr w:type="spellStart"/>
      <w:r w:rsidRPr="00632630">
        <w:rPr>
          <w:rFonts w:ascii="Garamond" w:hAnsi="Garamond" w:cs="Tahoma"/>
          <w:lang w:val="en-US"/>
        </w:rPr>
        <w:t>teks</w:t>
      </w:r>
      <w:proofErr w:type="spellEnd"/>
      <w:r w:rsidRPr="00632630">
        <w:rPr>
          <w:rFonts w:ascii="Garamond" w:hAnsi="Garamond" w:cs="Tahoma"/>
          <w:lang w:val="en-US"/>
        </w:rPr>
        <w:t xml:space="preserve"> </w:t>
      </w:r>
      <w:proofErr w:type="spellStart"/>
      <w:r w:rsidRPr="00632630">
        <w:rPr>
          <w:rFonts w:ascii="Garamond" w:hAnsi="Garamond" w:cs="Tahoma"/>
          <w:lang w:val="en-US"/>
        </w:rPr>
        <w:t>diskusi</w:t>
      </w:r>
      <w:proofErr w:type="spellEnd"/>
      <w:r w:rsidRPr="00632630">
        <w:rPr>
          <w:rFonts w:ascii="Garamond" w:hAnsi="Garamond" w:cs="Tahoma"/>
          <w:lang w:val="en-US"/>
        </w:rPr>
        <w:t>.</w:t>
      </w:r>
    </w:p>
    <w:p w14:paraId="782FDE22" w14:textId="77777777" w:rsidR="00632630" w:rsidRPr="00430FAD" w:rsidRDefault="00632630" w:rsidP="00C25F99">
      <w:pPr>
        <w:ind w:left="567" w:right="565"/>
        <w:jc w:val="both"/>
        <w:rPr>
          <w:rFonts w:ascii="Garamond" w:hAnsi="Garamond" w:cs="Tahoma"/>
        </w:rPr>
      </w:pPr>
    </w:p>
    <w:p w14:paraId="091FA976" w14:textId="2C68994E" w:rsidR="00CC00E3" w:rsidRPr="00632630" w:rsidRDefault="00CC00E3" w:rsidP="00711D03">
      <w:pPr>
        <w:ind w:left="1843" w:right="565" w:hanging="1276"/>
        <w:jc w:val="both"/>
        <w:rPr>
          <w:rFonts w:ascii="Garamond" w:hAnsi="Garamond" w:cs="Tahoma"/>
          <w:i/>
          <w:lang w:val="en-US"/>
        </w:rPr>
      </w:pPr>
      <w:r w:rsidRPr="00430FAD">
        <w:rPr>
          <w:rFonts w:ascii="Garamond" w:hAnsi="Garamond" w:cs="Tahoma"/>
          <w:b/>
        </w:rPr>
        <w:t>Kata kunci</w:t>
      </w:r>
      <w:r w:rsidRPr="00430FAD">
        <w:rPr>
          <w:rFonts w:ascii="Garamond" w:hAnsi="Garamond" w:cs="Tahoma"/>
        </w:rPr>
        <w:t xml:space="preserve">: </w:t>
      </w:r>
      <w:r w:rsidR="00632630">
        <w:rPr>
          <w:rFonts w:ascii="Garamond" w:hAnsi="Garamond" w:cs="Tahoma"/>
          <w:lang w:val="en-US"/>
        </w:rPr>
        <w:t xml:space="preserve">Teks </w:t>
      </w:r>
      <w:proofErr w:type="spellStart"/>
      <w:r w:rsidR="00632630">
        <w:rPr>
          <w:rFonts w:ascii="Garamond" w:hAnsi="Garamond" w:cs="Tahoma"/>
          <w:lang w:val="en-US"/>
        </w:rPr>
        <w:t>Diskusi</w:t>
      </w:r>
      <w:proofErr w:type="spellEnd"/>
      <w:r w:rsidR="00632630">
        <w:rPr>
          <w:rFonts w:ascii="Garamond" w:hAnsi="Garamond" w:cs="Tahoma"/>
          <w:lang w:val="en-US"/>
        </w:rPr>
        <w:t xml:space="preserve">, </w:t>
      </w:r>
      <w:proofErr w:type="spellStart"/>
      <w:r w:rsidR="00632630">
        <w:rPr>
          <w:rFonts w:ascii="Garamond" w:hAnsi="Garamond" w:cs="Tahoma"/>
          <w:lang w:val="en-US"/>
        </w:rPr>
        <w:t>Argumen</w:t>
      </w:r>
      <w:proofErr w:type="spellEnd"/>
      <w:r w:rsidR="00632630">
        <w:rPr>
          <w:rFonts w:ascii="Garamond" w:hAnsi="Garamond" w:cs="Tahoma"/>
          <w:lang w:val="en-US"/>
        </w:rPr>
        <w:t xml:space="preserve"> </w:t>
      </w:r>
      <w:proofErr w:type="spellStart"/>
      <w:r w:rsidR="00632630">
        <w:rPr>
          <w:rFonts w:ascii="Garamond" w:hAnsi="Garamond" w:cs="Tahoma"/>
          <w:lang w:val="en-US"/>
        </w:rPr>
        <w:t>Mendukung</w:t>
      </w:r>
      <w:proofErr w:type="spellEnd"/>
      <w:r w:rsidR="00632630">
        <w:rPr>
          <w:rFonts w:ascii="Garamond" w:hAnsi="Garamond" w:cs="Tahoma"/>
          <w:lang w:val="en-US"/>
        </w:rPr>
        <w:t xml:space="preserve">, </w:t>
      </w:r>
      <w:proofErr w:type="spellStart"/>
      <w:r w:rsidR="00632630">
        <w:rPr>
          <w:rFonts w:ascii="Garamond" w:hAnsi="Garamond" w:cs="Tahoma"/>
          <w:lang w:val="en-US"/>
        </w:rPr>
        <w:t>Argumen</w:t>
      </w:r>
      <w:proofErr w:type="spellEnd"/>
      <w:r w:rsidR="00632630">
        <w:rPr>
          <w:rFonts w:ascii="Garamond" w:hAnsi="Garamond" w:cs="Tahoma"/>
          <w:lang w:val="en-US"/>
        </w:rPr>
        <w:t xml:space="preserve"> </w:t>
      </w:r>
      <w:proofErr w:type="spellStart"/>
      <w:r w:rsidR="00632630">
        <w:rPr>
          <w:rFonts w:ascii="Garamond" w:hAnsi="Garamond" w:cs="Tahoma"/>
          <w:lang w:val="en-US"/>
        </w:rPr>
        <w:t>Menantang</w:t>
      </w:r>
      <w:proofErr w:type="spellEnd"/>
    </w:p>
    <w:p w14:paraId="1EB4C8B2" w14:textId="77777777" w:rsidR="00CC00E3" w:rsidRPr="00430FAD" w:rsidRDefault="00CC00E3" w:rsidP="00CC00E3">
      <w:pPr>
        <w:pStyle w:val="ListParagraph"/>
        <w:ind w:left="0"/>
        <w:jc w:val="both"/>
        <w:rPr>
          <w:rFonts w:ascii="Garamond" w:hAnsi="Garamond" w:cs="Tahoma"/>
          <w:b/>
        </w:rPr>
      </w:pPr>
    </w:p>
    <w:p w14:paraId="260BDE8C" w14:textId="77777777" w:rsidR="00073721" w:rsidRDefault="00CC00E3" w:rsidP="00073721">
      <w:pPr>
        <w:jc w:val="center"/>
        <w:rPr>
          <w:rFonts w:ascii="Garamond" w:hAnsi="Garamond" w:cs="Tahoma"/>
          <w:b/>
        </w:rPr>
      </w:pPr>
      <w:r w:rsidRPr="00430FAD">
        <w:rPr>
          <w:rFonts w:ascii="Garamond" w:hAnsi="Garamond" w:cs="Tahoma"/>
          <w:b/>
        </w:rPr>
        <w:t>Abstract</w:t>
      </w:r>
    </w:p>
    <w:p w14:paraId="545783F8" w14:textId="55151D24" w:rsidR="00CC00E3" w:rsidRPr="00073721" w:rsidRDefault="00632630" w:rsidP="00073721">
      <w:pPr>
        <w:ind w:left="567" w:right="566"/>
        <w:jc w:val="both"/>
        <w:rPr>
          <w:rFonts w:ascii="Garamond" w:hAnsi="Garamond" w:cs="Tahoma"/>
          <w:b/>
        </w:rPr>
      </w:pPr>
      <w:r w:rsidRPr="00632630">
        <w:rPr>
          <w:rFonts w:ascii="Garamond" w:hAnsi="Garamond" w:cs="Tahoma"/>
          <w:i/>
          <w:lang w:val="en-US"/>
        </w:rPr>
        <w:t>This study aims to determine the use of the arguments contained in the discussion text in the BSE Indonesian Language textbook for class XI SMP, both in supporting and challenging arguments. This study uses a qualitative descriptive approach with content analysis method. Sources of data in this study are a number of discussion texts contained in the discussion text material in the BSE Indonesian Language textbook for class XI SMP. The results of this study indicate that the supporting and challenging arguments in the discussion text 1 under the title "Recycling for a Green Lifestyle" have a good rating category in the completeness of the content and pouring out the problems/issues discussed. Meanwhile, in supporting and challenging arguments, discussion text 2 under the title “Awareness of Paying Taxes” has a very good assessment in the completeness of the content and discussion of the problems/issues discussed. So that this discussion text book is able to become a learning material that can increase the creativity of students in utilizing the arguments described in the discussion text.</w:t>
      </w:r>
    </w:p>
    <w:p w14:paraId="614E0B6C" w14:textId="77777777" w:rsidR="00632630" w:rsidRPr="00430FAD" w:rsidRDefault="00632630" w:rsidP="00073721">
      <w:pPr>
        <w:ind w:left="567"/>
        <w:jc w:val="both"/>
        <w:rPr>
          <w:rFonts w:ascii="Garamond" w:hAnsi="Garamond" w:cs="Tahoma"/>
          <w:i/>
          <w:lang w:val="en-US"/>
        </w:rPr>
      </w:pPr>
    </w:p>
    <w:p w14:paraId="7A1DD5C9" w14:textId="0B7C1D69" w:rsidR="00CC00E3" w:rsidRPr="00430FAD" w:rsidRDefault="002647B3" w:rsidP="00632630">
      <w:pPr>
        <w:ind w:left="1843" w:right="565" w:hanging="1276"/>
        <w:jc w:val="both"/>
        <w:rPr>
          <w:rFonts w:ascii="Garamond" w:hAnsi="Garamond" w:cs="Tahoma"/>
          <w:b/>
          <w:sz w:val="24"/>
          <w:szCs w:val="24"/>
        </w:rPr>
      </w:pPr>
      <w:r w:rsidRPr="00430FAD">
        <w:rPr>
          <w:rFonts w:ascii="Garamond" w:hAnsi="Garamond" w:cs="Tahoma"/>
          <w:b/>
        </w:rPr>
        <w:t>Kata kunci</w:t>
      </w:r>
      <w:r w:rsidRPr="00430FAD">
        <w:rPr>
          <w:rFonts w:ascii="Garamond" w:hAnsi="Garamond" w:cs="Tahoma"/>
        </w:rPr>
        <w:t xml:space="preserve">: </w:t>
      </w:r>
      <w:r w:rsidR="00632630" w:rsidRPr="00AF33A8">
        <w:rPr>
          <w:rFonts w:ascii="Garamond" w:hAnsi="Garamond" w:cs="Tahoma"/>
          <w:i/>
          <w:iCs/>
        </w:rPr>
        <w:t>Discussion Text, Supporting Arguments, Challenging Arguments</w:t>
      </w:r>
    </w:p>
    <w:p w14:paraId="659F829E" w14:textId="77777777" w:rsidR="00CC00E3" w:rsidRPr="00430FAD" w:rsidRDefault="00CC00E3" w:rsidP="00CC00E3">
      <w:pPr>
        <w:pStyle w:val="ListParagraph"/>
        <w:ind w:left="0"/>
        <w:jc w:val="both"/>
        <w:rPr>
          <w:rFonts w:ascii="Garamond" w:hAnsi="Garamond" w:cs="Tahoma"/>
          <w:b/>
          <w:sz w:val="24"/>
          <w:szCs w:val="24"/>
        </w:rPr>
      </w:pPr>
    </w:p>
    <w:p w14:paraId="3362D851" w14:textId="77777777" w:rsidR="00CC00E3" w:rsidRPr="00430FAD" w:rsidRDefault="00CC00E3" w:rsidP="00CC00E3">
      <w:pPr>
        <w:pStyle w:val="ListParagraph"/>
        <w:spacing w:line="360" w:lineRule="auto"/>
        <w:ind w:left="0"/>
        <w:jc w:val="both"/>
        <w:rPr>
          <w:rFonts w:ascii="Garamond" w:hAnsi="Garamond" w:cs="Tahoma"/>
          <w:b/>
          <w:sz w:val="24"/>
          <w:szCs w:val="24"/>
        </w:rPr>
      </w:pPr>
    </w:p>
    <w:p w14:paraId="72116AFF" w14:textId="29FAAEB2" w:rsidR="00CC00E3" w:rsidRPr="00430FAD" w:rsidRDefault="00CC00E3" w:rsidP="00CC00E3">
      <w:pPr>
        <w:pStyle w:val="ListParagraph"/>
        <w:spacing w:line="360" w:lineRule="auto"/>
        <w:ind w:left="0"/>
        <w:jc w:val="both"/>
        <w:rPr>
          <w:rFonts w:ascii="Garamond" w:hAnsi="Garamond" w:cs="Tahoma"/>
          <w:sz w:val="24"/>
          <w:szCs w:val="24"/>
        </w:rPr>
      </w:pPr>
      <w:r w:rsidRPr="00430FAD">
        <w:rPr>
          <w:rFonts w:ascii="Garamond" w:hAnsi="Garamond" w:cs="Tahoma"/>
          <w:b/>
          <w:sz w:val="24"/>
          <w:szCs w:val="24"/>
        </w:rPr>
        <w:t xml:space="preserve">PENDAHULUAN </w:t>
      </w:r>
    </w:p>
    <w:p w14:paraId="2C1CF398" w14:textId="444D768E" w:rsidR="00632630" w:rsidRPr="00632630" w:rsidRDefault="00632630" w:rsidP="00632630">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t xml:space="preserve">Dalam kurikulum 2013 pada mata pelajaran Bahasa Indonesia menggunakan pendekatan genre. Ancangan pendekatan pembelajaran ini difokuskan terhadap bagaimana peserta didik mampu memahami adanya tujuan kegiatan komunikatif dan tujuan kegiatan sosial. Jenis teks yang </w:t>
      </w:r>
      <w:r w:rsidRPr="00632630">
        <w:rPr>
          <w:rFonts w:ascii="Garamond" w:hAnsi="Garamond"/>
          <w:sz w:val="24"/>
          <w:szCs w:val="24"/>
          <w:lang w:val="fi-FI"/>
        </w:rPr>
        <w:lastRenderedPageBreak/>
        <w:t xml:space="preserve">berguna sebagai rujukan supaya suatu teks mampu dikerjakan lebih efesien, baik dari sisi kesesuaian tujuan sosial, maupun kesuaian pemilihan, kodifikasi komponen teks, dan kesesuaian dalam pemakaian unsur tata bahasa disebut dengan genre yang diungkapkan oleh Pardiyono </w:t>
      </w:r>
      <w:r w:rsidR="005933CD">
        <w:rPr>
          <w:rFonts w:ascii="Garamond" w:hAnsi="Garamond"/>
          <w:sz w:val="24"/>
          <w:szCs w:val="24"/>
          <w:lang w:val="fi-FI"/>
        </w:rPr>
        <w:fldChar w:fldCharType="begin" w:fldLock="1"/>
      </w:r>
      <w:r w:rsidR="005933CD">
        <w:rPr>
          <w:rFonts w:ascii="Garamond" w:hAnsi="Garamond"/>
          <w:sz w:val="24"/>
          <w:szCs w:val="24"/>
          <w:lang w:val="fi-FI"/>
        </w:rPr>
        <w:instrText>ADDIN CSL_CITATION {"citationItems":[{"id":"ITEM-1","itemData":{"author":[{"dropping-particle":"","family":"Reykhani, Putri Siti","given":"dkk","non-dropping-particle":"","parse-names":false,"suffix":""}],"container-title":"METABAHASA Jurnal Pendidikan Bahasa dan Sastra IndonesiaJurnal Pendidikan Bahasa dan Sastra Indonesia","id":"ITEM-1","issued":{"date-parts":[["2019"]]},"page":"47-70","title":"Teks Diskusi Sebagai Bahan Ajar Bahasa Indonesia Di Smp Negeri 3 Majalengka","type":"article-journal","volume":"2"},"uris":["http://www.mendeley.com/documents/?uuid=1b8d091c-33a7-4083-a997-1210e44943fa"]}],"mendeley":{"formattedCitation":"(Reykhani, Putri Siti, 2019)","plainTextFormattedCitation":"(Reykhani, Putri Siti, 2019)","previouslyFormattedCitation":"(Reykhani, Putri Siti, 2019)"},"properties":{"noteIndex":0},"schema":"https://github.com/citation-style-language/schema/raw/master/csl-citation.json"}</w:instrText>
      </w:r>
      <w:r w:rsidR="005933CD">
        <w:rPr>
          <w:rFonts w:ascii="Garamond" w:hAnsi="Garamond"/>
          <w:sz w:val="24"/>
          <w:szCs w:val="24"/>
          <w:lang w:val="fi-FI"/>
        </w:rPr>
        <w:fldChar w:fldCharType="separate"/>
      </w:r>
      <w:r w:rsidR="005933CD" w:rsidRPr="005933CD">
        <w:rPr>
          <w:rFonts w:ascii="Garamond" w:hAnsi="Garamond"/>
          <w:noProof/>
          <w:sz w:val="24"/>
          <w:szCs w:val="24"/>
          <w:lang w:val="fi-FI"/>
        </w:rPr>
        <w:t>(Reykhani, Putri Siti, 2019)</w:t>
      </w:r>
      <w:r w:rsidR="005933CD">
        <w:rPr>
          <w:rFonts w:ascii="Garamond" w:hAnsi="Garamond"/>
          <w:sz w:val="24"/>
          <w:szCs w:val="24"/>
          <w:lang w:val="fi-FI"/>
        </w:rPr>
        <w:fldChar w:fldCharType="end"/>
      </w:r>
      <w:r w:rsidRPr="00632630">
        <w:rPr>
          <w:rFonts w:ascii="Garamond" w:hAnsi="Garamond"/>
          <w:sz w:val="24"/>
          <w:szCs w:val="24"/>
          <w:lang w:val="fi-FI"/>
        </w:rPr>
        <w:t>. Dengan adanya pembelajaran berdasarkan genre, selain peserta didik mengerti konsep dari materinya, juga dapat mengerti dalam mengimplementasikan terhadap aktivitas sosial dalam lingkungan masyarakat yang searah dengan arti rancangan genre yang ada.</w:t>
      </w:r>
    </w:p>
    <w:p w14:paraId="6DB9CC68" w14:textId="77777777" w:rsidR="00632630" w:rsidRPr="00632630" w:rsidRDefault="00632630" w:rsidP="00632630">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t xml:space="preserve">Materi ajar yang digunakan dalam pembelajaran kurikulum 2013 adalah mengenai jenis-jenis teks. Salah satunya adalah teks diskusi. Teks diskusi dalam mata pelajaran bahasa Indonesia ini harus didalami dan dipelajari oleh peserta didik pada jenjang SMP (Sekolah Menengah Pertama) di Indonesia. Teks diskusi termasuk salah satu jenis teks dalam jenis berpendapat atau genre berargumen. Teks diskusi ialah teks yang menampilkan dua argumen, baik yang mendukung maupun menentang mengenai adanya suatu masalah yang ada. Oleh karena itu, teks diskusi termasuk salah satu jenis teks dalam jenis berpendapat atau genre berargumen. </w:t>
      </w:r>
    </w:p>
    <w:p w14:paraId="0BE3A8D9" w14:textId="57B9B3D2" w:rsidR="00632630" w:rsidRPr="00632630" w:rsidRDefault="00632630" w:rsidP="00632630">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t>Implementasi mengenai kurikulum 2013 dalam pembelajaran bahasa Indonesia mengarah terhadap bahan ajar yang sudah dibentuk, termasuk pada bahan ajar bahasa Indonesia yaitu materi mengenai teks diskusi. Teks diskusi terdapat dalam silabus bahasa Indonesia jenjang SMP kelas XI. Dalam silabus tersebut terdapat lokasi sosial yang merujuk kepada teks diskusi berkenaan untuk mengevaluasi suatu persoalan atau masalah dengan argumen dan sudut pandang tertentu. Begitu juga dengan tujuan dari materi teks diskusi yang mencari adanya kesepahaman dan kesepakatan dalam berpendapat yang melibatkan adanya diskusi. Oleh karena itu, teks diskusi dapat mengarahkan kepada peserta didik untuk meningkatkan daya minat dan kreativitasnya dalam memperlajari materi teks diskusi. Sehingga bukan hanya belajar mengevaluasi adanya argumen yang mendukung atau menentang, peserta didik juga belajar mengaplikasikan media kritis dalam berpikir untuk menumbuhkan kreativitas dalam kehidupannya sehari-hari. Menurut pendapat Slameto (1995) faktor dari adanya kreativitas peserta didik berpengaruh pada hasil belajar yang diperoleh peserta didik. Hal ini sesuai dengan pendapat Nana (2004) menyebutkan bahwa  kreativitas juga membuat peserta didik menjadi pribadi yang kreatif, optimis terhadap sesuatu, lebih mandiri, mempunyai motivasi yang tinggi, bekerja keras, bertanggung jawab, percaya diri, dan memiliki kekayaan akan pemikiran</w:t>
      </w:r>
      <w:r w:rsidR="005933CD">
        <w:rPr>
          <w:rFonts w:ascii="Garamond" w:hAnsi="Garamond"/>
          <w:sz w:val="24"/>
          <w:szCs w:val="24"/>
          <w:lang w:val="fi-FI"/>
        </w:rPr>
        <w:t xml:space="preserve"> </w:t>
      </w:r>
      <w:r w:rsidR="005933CD">
        <w:rPr>
          <w:rFonts w:ascii="Garamond" w:hAnsi="Garamond"/>
          <w:sz w:val="24"/>
          <w:szCs w:val="24"/>
          <w:lang w:val="fi-FI"/>
        </w:rPr>
        <w:fldChar w:fldCharType="begin" w:fldLock="1"/>
      </w:r>
      <w:r w:rsidR="005933CD">
        <w:rPr>
          <w:rFonts w:ascii="Garamond" w:hAnsi="Garamond"/>
          <w:sz w:val="24"/>
          <w:szCs w:val="24"/>
          <w:lang w:val="fi-FI"/>
        </w:rPr>
        <w:instrText>ADDIN CSL_CITATION {"citationItems":[{"id":"ITEM-1","itemData":{"author":[{"dropping-particle":"","family":"Kenedi","given":"","non-dropping-particle":"","parse-names":false,"suffix":""}],"id":"ITEM-1","issue":"2","issued":{"date-parts":[["2017"]]},"page":"329-348","title":"Pengembangan Kreativitas Siswa dalam Proses Pembelajaran di Kelas II SMP Negeri 3 Rokan IV Koto","type":"article-journal","volume":"3"},"uris":["http://www.mendeley.com/documents/?uuid=703fd32e-bd95-478c-8af0-ec1e01fe9a36"]}],"mendeley":{"formattedCitation":"(Kenedi, 2017)","plainTextFormattedCitation":"(Kenedi, 2017)","previouslyFormattedCitation":"(Kenedi, 2017)"},"properties":{"noteIndex":0},"schema":"https://github.com/citation-style-language/schema/raw/master/csl-citation.json"}</w:instrText>
      </w:r>
      <w:r w:rsidR="005933CD">
        <w:rPr>
          <w:rFonts w:ascii="Garamond" w:hAnsi="Garamond"/>
          <w:sz w:val="24"/>
          <w:szCs w:val="24"/>
          <w:lang w:val="fi-FI"/>
        </w:rPr>
        <w:fldChar w:fldCharType="separate"/>
      </w:r>
      <w:r w:rsidR="005933CD" w:rsidRPr="005933CD">
        <w:rPr>
          <w:rFonts w:ascii="Garamond" w:hAnsi="Garamond"/>
          <w:noProof/>
          <w:sz w:val="24"/>
          <w:szCs w:val="24"/>
          <w:lang w:val="fi-FI"/>
        </w:rPr>
        <w:t>(Kenedi, 2017)</w:t>
      </w:r>
      <w:r w:rsidR="005933CD">
        <w:rPr>
          <w:rFonts w:ascii="Garamond" w:hAnsi="Garamond"/>
          <w:sz w:val="24"/>
          <w:szCs w:val="24"/>
          <w:lang w:val="fi-FI"/>
        </w:rPr>
        <w:fldChar w:fldCharType="end"/>
      </w:r>
      <w:r w:rsidRPr="00632630">
        <w:rPr>
          <w:rFonts w:ascii="Garamond" w:hAnsi="Garamond"/>
          <w:sz w:val="24"/>
          <w:szCs w:val="24"/>
          <w:lang w:val="fi-FI"/>
        </w:rPr>
        <w:t xml:space="preserve">. </w:t>
      </w:r>
    </w:p>
    <w:p w14:paraId="37D13212" w14:textId="77777777" w:rsidR="00632630" w:rsidRPr="00632630" w:rsidRDefault="00632630" w:rsidP="00632630">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lastRenderedPageBreak/>
        <w:t xml:space="preserve">Argumen yang ada dalam pembekalan pembelajaran dalam teks diskusi yang ada menjadi gagasan pentingnya suatu keterampilan berpendapat atau beragumentasi yang dilakukan oleh peserta didik. Gagasan argumentasi tersebut berorientasi terhadap suatu keterampilan berpendapat yang berperan membangun suatu eksplanasi, model, dan teori dari suatu rancangan yang dipelajari dalam teks diskusi. Dalam hal ini dapat disimpulkan argumentasi yang ada dalam teks diskusi menghadirkan sebuah kreativitas peserta didik sebagai penentu berhasil atau tidaknya pembelajaran dalam buku BSE Bahasa Indonesia kelas XI SMP menyajikan materi teks diskusi. </w:t>
      </w:r>
    </w:p>
    <w:p w14:paraId="6F7AC0F1" w14:textId="212D5BC7" w:rsidR="00632630" w:rsidRPr="00632630" w:rsidRDefault="00632630" w:rsidP="005933CD">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t>Pengertian teks diskusi disampaikan oleh Mulyadi (2015) yaitu teks diskusi merujuk terhadap suatu teks yang menyajikan sebuah isu atau masalah yang diperdebatkan dengan beberapa pihak (Reykhani, Putri Siti, 2019). Teks diskusi ini hadir dengan dua argumen yang saling bertolak belakang, dimana terdapat argument yang mendukung (pro) dan argument yang menolak (kontra). Sedangkan menurut Emilia (2016) teks diskusi biasanya didapatkan dalam editorial, essai, dan ruang publik yang membahas mengenai berbagai pendapat suatu masalah/isu, ringkasan penelitian, dan diskusi panel</w:t>
      </w:r>
      <w:r w:rsidR="005933CD">
        <w:rPr>
          <w:rFonts w:ascii="Garamond" w:hAnsi="Garamond"/>
          <w:sz w:val="24"/>
          <w:szCs w:val="24"/>
          <w:lang w:val="fi-FI"/>
        </w:rPr>
        <w:t xml:space="preserve"> </w:t>
      </w:r>
      <w:r w:rsidR="005933CD">
        <w:rPr>
          <w:rFonts w:ascii="Garamond" w:hAnsi="Garamond"/>
          <w:sz w:val="24"/>
          <w:szCs w:val="24"/>
          <w:lang w:val="fi-FI"/>
        </w:rPr>
        <w:fldChar w:fldCharType="begin" w:fldLock="1"/>
      </w:r>
      <w:r w:rsidR="005933CD">
        <w:rPr>
          <w:rFonts w:ascii="Garamond" w:hAnsi="Garamond"/>
          <w:sz w:val="24"/>
          <w:szCs w:val="24"/>
          <w:lang w:val="fi-FI"/>
        </w:rPr>
        <w:instrText>ADDIN CSL_CITATION {"citationItems":[{"id":"ITEM-1","itemData":{"author":[{"dropping-particle":"","family":"Reykhani, Putri Siti","given":"dkk","non-dropping-particle":"","parse-names":false,"suffix":""}],"container-title":"METABAHASA Jurnal Pendidikan Bahasa dan Sastra IndonesiaJurnal Pendidikan Bahasa dan Sastra Indonesia","id":"ITEM-1","issued":{"date-parts":[["2019"]]},"page":"47-70","title":"Teks Diskusi Sebagai Bahan Ajar Bahasa Indonesia Di Smp Negeri 3 Majalengka","type":"article-journal","volume":"2"},"uris":["http://www.mendeley.com/documents/?uuid=1b8d091c-33a7-4083-a997-1210e44943fa"]}],"mendeley":{"formattedCitation":"(Reykhani, Putri Siti, 2019)","plainTextFormattedCitation":"(Reykhani, Putri Siti, 2019)","previouslyFormattedCitation":"(Reykhani, Putri Siti, 2019)"},"properties":{"noteIndex":0},"schema":"https://github.com/citation-style-language/schema/raw/master/csl-citation.json"}</w:instrText>
      </w:r>
      <w:r w:rsidR="005933CD">
        <w:rPr>
          <w:rFonts w:ascii="Garamond" w:hAnsi="Garamond"/>
          <w:sz w:val="24"/>
          <w:szCs w:val="24"/>
          <w:lang w:val="fi-FI"/>
        </w:rPr>
        <w:fldChar w:fldCharType="separate"/>
      </w:r>
      <w:r w:rsidR="005933CD" w:rsidRPr="005933CD">
        <w:rPr>
          <w:rFonts w:ascii="Garamond" w:hAnsi="Garamond"/>
          <w:noProof/>
          <w:sz w:val="24"/>
          <w:szCs w:val="24"/>
          <w:lang w:val="fi-FI"/>
        </w:rPr>
        <w:t>(Reykhani, Putri Siti, 2019)</w:t>
      </w:r>
      <w:r w:rsidR="005933CD">
        <w:rPr>
          <w:rFonts w:ascii="Garamond" w:hAnsi="Garamond"/>
          <w:sz w:val="24"/>
          <w:szCs w:val="24"/>
          <w:lang w:val="fi-FI"/>
        </w:rPr>
        <w:fldChar w:fldCharType="end"/>
      </w:r>
      <w:r w:rsidRPr="00632630">
        <w:rPr>
          <w:rFonts w:ascii="Garamond" w:hAnsi="Garamond"/>
          <w:sz w:val="24"/>
          <w:szCs w:val="24"/>
          <w:lang w:val="fi-FI"/>
        </w:rPr>
        <w:t xml:space="preserve">. </w:t>
      </w:r>
    </w:p>
    <w:p w14:paraId="47599A05" w14:textId="36D1936E" w:rsidR="00CC00E3" w:rsidRDefault="00632630" w:rsidP="00632630">
      <w:pPr>
        <w:autoSpaceDE w:val="0"/>
        <w:autoSpaceDN w:val="0"/>
        <w:adjustRightInd w:val="0"/>
        <w:spacing w:line="360" w:lineRule="auto"/>
        <w:ind w:firstLine="720"/>
        <w:jc w:val="both"/>
        <w:rPr>
          <w:rFonts w:ascii="Garamond" w:hAnsi="Garamond"/>
          <w:sz w:val="24"/>
          <w:szCs w:val="24"/>
          <w:lang w:val="fi-FI"/>
        </w:rPr>
      </w:pPr>
      <w:r w:rsidRPr="00632630">
        <w:rPr>
          <w:rFonts w:ascii="Garamond" w:hAnsi="Garamond"/>
          <w:sz w:val="24"/>
          <w:szCs w:val="24"/>
          <w:lang w:val="fi-FI"/>
        </w:rPr>
        <w:t>Berbeda dengan penelitian sebelumnya yang meneliti adanya kemampuan siswa dalam memaknai perbedaan isi, struktur, dan kaidah kebahasaan, pada penelitian ini mengambil argumen dari teks diskusi untuk mengetahui manfaat dari pembelajaran argumen dalam teks diskusi guna memacu kreativitas siswa dalam belajar. Sehubungan dengan teks diskusi dan argumen yang ada di dalamnya, pada artikel ini akan menghubungkan upaya argumentasi menjadi media pengembangan kreativitas peserta didik Seperti yang sudah dibahas sebelumnya mengenai kreativitas peserta didik dalam belajar, sebagai seorang pendidik atau calon pendidik harus paham bahwa buku ajar yang digunakan dalam pembelajaran akan berdampak positif atau tidak dalam pengembangan pembelajaran peserta didik terutama dalam meningkatkan kreativitasnya. Oleh karena itu, penilaian keakuratan upaya argumen yang ada dalam teks diskusi akan dilihat dari segi isu/permasalahan, argumen mendukung, argumen menentang, dan penilaian yang ada dalam teks diskusi.</w:t>
      </w:r>
    </w:p>
    <w:p w14:paraId="2111A114" w14:textId="77777777" w:rsidR="00632630" w:rsidRPr="00430FAD" w:rsidRDefault="00632630" w:rsidP="00632630">
      <w:pPr>
        <w:autoSpaceDE w:val="0"/>
        <w:autoSpaceDN w:val="0"/>
        <w:adjustRightInd w:val="0"/>
        <w:spacing w:line="360" w:lineRule="auto"/>
        <w:ind w:firstLine="720"/>
        <w:jc w:val="both"/>
        <w:rPr>
          <w:rFonts w:ascii="Garamond" w:hAnsi="Garamond" w:cs="Tahoma"/>
          <w:sz w:val="24"/>
          <w:szCs w:val="24"/>
        </w:rPr>
      </w:pPr>
    </w:p>
    <w:p w14:paraId="53768F8D" w14:textId="3C5D45FF" w:rsidR="00CC00E3" w:rsidRPr="00430FAD" w:rsidRDefault="00CC00E3" w:rsidP="00632630">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p>
    <w:p w14:paraId="4402A816" w14:textId="568D228E" w:rsidR="00632630" w:rsidRPr="00632630" w:rsidRDefault="00632630" w:rsidP="00632630">
      <w:pPr>
        <w:spacing w:line="360" w:lineRule="auto"/>
        <w:ind w:firstLine="567"/>
        <w:jc w:val="both"/>
        <w:rPr>
          <w:rFonts w:ascii="Garamond" w:hAnsi="Garamond"/>
          <w:sz w:val="24"/>
          <w:szCs w:val="24"/>
        </w:rPr>
      </w:pPr>
      <w:r w:rsidRPr="00632630">
        <w:rPr>
          <w:rFonts w:ascii="Garamond" w:hAnsi="Garamond"/>
          <w:sz w:val="24"/>
          <w:szCs w:val="24"/>
        </w:rPr>
        <w:t xml:space="preserve">Penelitian yang dilakukan menggunakan deskriptif kualitatif dengan metode analisis isi. Kualitatif menurut pandangan Kriyanto (2010:69) adalah penelitian yang menjelaskan adanya segala sesuatu bentuk yang diteliti dengan akurat dan luas melalui pengumpulan data dan tidak </w:t>
      </w:r>
      <w:r w:rsidRPr="00632630">
        <w:rPr>
          <w:rFonts w:ascii="Garamond" w:hAnsi="Garamond"/>
          <w:sz w:val="24"/>
          <w:szCs w:val="24"/>
        </w:rPr>
        <w:lastRenderedPageBreak/>
        <w:t>mematokkan jumlah populasi atau sampling dalam penelitian</w:t>
      </w:r>
      <w:r w:rsidR="005933CD">
        <w:rPr>
          <w:rFonts w:ascii="Garamond" w:hAnsi="Garamond"/>
          <w:sz w:val="24"/>
          <w:szCs w:val="24"/>
          <w:lang w:val="en-US"/>
        </w:rPr>
        <w:t xml:space="preserve"> </w:t>
      </w:r>
      <w:r w:rsidR="005933CD">
        <w:rPr>
          <w:rFonts w:ascii="Garamond" w:hAnsi="Garamond"/>
          <w:sz w:val="24"/>
          <w:szCs w:val="24"/>
          <w:lang w:val="en-US"/>
        </w:rPr>
        <w:fldChar w:fldCharType="begin" w:fldLock="1"/>
      </w:r>
      <w:r w:rsidR="005933CD">
        <w:rPr>
          <w:rFonts w:ascii="Garamond" w:hAnsi="Garamond"/>
          <w:sz w:val="24"/>
          <w:szCs w:val="24"/>
          <w:lang w:val="en-US"/>
        </w:rPr>
        <w:instrText>ADDIN CSL_CITATION {"citationItems":[{"id":"ITEM-1","itemData":{"ISBN":"9786021018187","abstract":"Predicting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approach.","author":[{"dropping-particle":"","family":"Siyoto","given":"Dr. Sandu","non-dropping-particle":"","parse-names":false,"suffix":""},{"dropping-particle":"","family":"M. Ali Sodik","given":"M.A","non-dropping-particle":"","parse-names":false,"suffix":""}],"id":"ITEM-1","issued":{"date-parts":[["2016"]]},"title":"Dasar Metodologi Penelitian","type":"book"},"uris":["http://www.mendeley.com/documents/?uuid=9465bd36-206e-4201-8055-631a5af1c1d0"]}],"mendeley":{"formattedCitation":"(Siyoto &amp; M. Ali Sodik, 2016)","plainTextFormattedCitation":"(Siyoto &amp; M. Ali Sodik, 2016)","previouslyFormattedCitation":"(Siyoto &amp; M. Ali Sodik, 2016)"},"properties":{"noteIndex":0},"schema":"https://github.com/citation-style-language/schema/raw/master/csl-citation.json"}</w:instrText>
      </w:r>
      <w:r w:rsidR="005933CD">
        <w:rPr>
          <w:rFonts w:ascii="Garamond" w:hAnsi="Garamond"/>
          <w:sz w:val="24"/>
          <w:szCs w:val="24"/>
          <w:lang w:val="en-US"/>
        </w:rPr>
        <w:fldChar w:fldCharType="separate"/>
      </w:r>
      <w:r w:rsidR="005933CD" w:rsidRPr="005933CD">
        <w:rPr>
          <w:rFonts w:ascii="Garamond" w:hAnsi="Garamond"/>
          <w:noProof/>
          <w:sz w:val="24"/>
          <w:szCs w:val="24"/>
          <w:lang w:val="en-US"/>
        </w:rPr>
        <w:t>(Siyoto &amp; M. Ali Sodik, 2016)</w:t>
      </w:r>
      <w:r w:rsidR="005933CD">
        <w:rPr>
          <w:rFonts w:ascii="Garamond" w:hAnsi="Garamond"/>
          <w:sz w:val="24"/>
          <w:szCs w:val="24"/>
          <w:lang w:val="en-US"/>
        </w:rPr>
        <w:fldChar w:fldCharType="end"/>
      </w:r>
      <w:r w:rsidRPr="00632630">
        <w:rPr>
          <w:rFonts w:ascii="Garamond" w:hAnsi="Garamond"/>
          <w:sz w:val="24"/>
          <w:szCs w:val="24"/>
        </w:rPr>
        <w:t>. Dalam penelitian kualitatif ini merujuk khusus pada keakuratan data yang diperoleh bukan banyaknya data. Sedangkan metode analisis isi menurut pandangan Weber (1994:9) yaitu penelitian yang menggunakan seperangkat kerangka yang relevan guna menginferensikan teks yang valid. Tujuan dari analisis isi kualitatif ini agar penelitian disusun secara sistematis dalam menganalisis argumen yang ada dalam teks diskusi.</w:t>
      </w:r>
    </w:p>
    <w:p w14:paraId="34F71E52" w14:textId="77777777" w:rsidR="00632630" w:rsidRPr="00632630" w:rsidRDefault="00632630" w:rsidP="00632630">
      <w:pPr>
        <w:spacing w:line="360" w:lineRule="auto"/>
        <w:ind w:firstLine="567"/>
        <w:jc w:val="both"/>
        <w:rPr>
          <w:rFonts w:ascii="Garamond" w:hAnsi="Garamond"/>
          <w:sz w:val="24"/>
          <w:szCs w:val="24"/>
        </w:rPr>
      </w:pPr>
      <w:r w:rsidRPr="00632630">
        <w:rPr>
          <w:rFonts w:ascii="Garamond" w:hAnsi="Garamond"/>
          <w:sz w:val="24"/>
          <w:szCs w:val="24"/>
        </w:rPr>
        <w:tab/>
        <w:t xml:space="preserve">Metode analisis isi kualitatif yang digunakan untuk menganalisis data dari penelitian yang dilakukan mulai dari analisis berbagai hasil data yang berhasil diperoleh. Data yang diperoleh tersebut akan menjadi bukti dasar adanya argumen-argumen yang mendukung keberhasilan buku ajar BSE Bahasa Indonesia kelas XI SMP dalam meningkatkan adanya kreativitas peserta didik. </w:t>
      </w:r>
    </w:p>
    <w:p w14:paraId="43A8BE18" w14:textId="33153213" w:rsidR="00CC00E3" w:rsidRDefault="00632630" w:rsidP="00632630">
      <w:pPr>
        <w:spacing w:line="360" w:lineRule="auto"/>
        <w:ind w:firstLine="567"/>
        <w:jc w:val="both"/>
        <w:rPr>
          <w:rFonts w:ascii="Garamond" w:hAnsi="Garamond"/>
          <w:sz w:val="24"/>
          <w:szCs w:val="24"/>
        </w:rPr>
      </w:pPr>
      <w:r w:rsidRPr="00632630">
        <w:rPr>
          <w:rFonts w:ascii="Garamond" w:hAnsi="Garamond"/>
          <w:sz w:val="24"/>
          <w:szCs w:val="24"/>
        </w:rPr>
        <w:tab/>
        <w:t>Sumber data dalam penelitian ini adalah sejumlah teks diskusi yang terdapat dalam materi teks diskusi pada buku ajar BSE Bahasa Indonesia kelas XI SMP. Data yang akan dikumpulkan adalah data yang berkaitan dengan argumen. Teknik dalam analisis data dalam penelitian adalah dengan cara mencermati bentuk-bentuk argumen yang terdapat dalam teks argumen, yaitu argumen mendukung dan argumen menentang.</w:t>
      </w:r>
    </w:p>
    <w:p w14:paraId="4F2ED7CC" w14:textId="77777777" w:rsidR="00632630" w:rsidRPr="00430FAD" w:rsidRDefault="00632630" w:rsidP="00632630">
      <w:pPr>
        <w:spacing w:line="360" w:lineRule="auto"/>
        <w:ind w:firstLine="567"/>
        <w:jc w:val="both"/>
        <w:rPr>
          <w:rFonts w:ascii="Garamond" w:hAnsi="Garamond" w:cs="Tahoma"/>
          <w:sz w:val="24"/>
          <w:szCs w:val="24"/>
          <w:lang w:val="en-US"/>
        </w:rPr>
      </w:pPr>
    </w:p>
    <w:p w14:paraId="3B91806D" w14:textId="53197F3B"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r w:rsidRPr="00430FAD">
        <w:rPr>
          <w:rFonts w:ascii="Garamond" w:hAnsi="Garamond" w:cs="Tahoma"/>
          <w:b/>
          <w:sz w:val="24"/>
          <w:szCs w:val="24"/>
          <w:lang w:val="en-US"/>
        </w:rPr>
        <w:t xml:space="preserve"> </w:t>
      </w:r>
    </w:p>
    <w:p w14:paraId="49B7E670" w14:textId="40A2CC84" w:rsidR="009F5B7C" w:rsidRDefault="004C181B" w:rsidP="004C181B">
      <w:pPr>
        <w:autoSpaceDE w:val="0"/>
        <w:autoSpaceDN w:val="0"/>
        <w:adjustRightInd w:val="0"/>
        <w:spacing w:line="360" w:lineRule="auto"/>
        <w:ind w:firstLine="720"/>
        <w:jc w:val="both"/>
        <w:rPr>
          <w:rFonts w:ascii="Times New Roman" w:hAnsi="Times New Roman"/>
          <w:color w:val="000000"/>
          <w:sz w:val="24"/>
          <w:szCs w:val="24"/>
        </w:rPr>
      </w:pPr>
      <w:proofErr w:type="spellStart"/>
      <w:r w:rsidRPr="004C181B">
        <w:rPr>
          <w:rFonts w:ascii="Garamond" w:hAnsi="Garamond" w:cs="Tahoma"/>
          <w:sz w:val="24"/>
          <w:szCs w:val="24"/>
          <w:lang w:val="en-US"/>
        </w:rPr>
        <w:t>Berdasarkan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hasil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berjudul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dan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buku</w:t>
      </w:r>
      <w:proofErr w:type="spellEnd"/>
      <w:r w:rsidRPr="004C181B">
        <w:rPr>
          <w:rFonts w:ascii="Garamond" w:hAnsi="Garamond" w:cs="Tahoma"/>
          <w:sz w:val="24"/>
          <w:szCs w:val="24"/>
          <w:lang w:val="en-US"/>
        </w:rPr>
        <w:t xml:space="preserve"> ajar BSE Bahasa Indonesia </w:t>
      </w:r>
      <w:proofErr w:type="spellStart"/>
      <w:r w:rsidRPr="004C181B">
        <w:rPr>
          <w:rFonts w:ascii="Garamond" w:hAnsi="Garamond" w:cs="Tahoma"/>
          <w:sz w:val="24"/>
          <w:szCs w:val="24"/>
          <w:lang w:val="en-US"/>
        </w:rPr>
        <w:t>kelas</w:t>
      </w:r>
      <w:proofErr w:type="spellEnd"/>
      <w:r w:rsidRPr="004C181B">
        <w:rPr>
          <w:rFonts w:ascii="Garamond" w:hAnsi="Garamond" w:cs="Tahoma"/>
          <w:sz w:val="24"/>
          <w:szCs w:val="24"/>
          <w:lang w:val="en-US"/>
        </w:rPr>
        <w:t xml:space="preserve"> XI SMP, yang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dilihat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pengaruhnya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pengembangan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kreativitas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siswa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sebagai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berikut</w:t>
      </w:r>
      <w:proofErr w:type="spellEnd"/>
      <w:r w:rsidRPr="004C181B">
        <w:rPr>
          <w:rFonts w:ascii="Garamond" w:hAnsi="Garamond" w:cs="Tahoma"/>
          <w:sz w:val="24"/>
          <w:szCs w:val="24"/>
          <w:lang w:val="en-US"/>
        </w:rPr>
        <w:t>:</w:t>
      </w:r>
    </w:p>
    <w:p w14:paraId="1C4D6F44" w14:textId="77777777" w:rsidR="009F5B7C" w:rsidRPr="009B5A57" w:rsidRDefault="009F5B7C" w:rsidP="009F5B7C">
      <w:pPr>
        <w:autoSpaceDE w:val="0"/>
        <w:autoSpaceDN w:val="0"/>
        <w:adjustRightInd w:val="0"/>
        <w:jc w:val="center"/>
        <w:rPr>
          <w:rFonts w:ascii="Garamond" w:hAnsi="Garamond"/>
          <w:color w:val="000000"/>
          <w:sz w:val="24"/>
          <w:szCs w:val="24"/>
        </w:rPr>
      </w:pPr>
    </w:p>
    <w:p w14:paraId="61B2567F" w14:textId="3DA99348" w:rsidR="009F5B7C" w:rsidRPr="004C181B" w:rsidRDefault="009F5B7C" w:rsidP="009F5B7C">
      <w:pPr>
        <w:autoSpaceDE w:val="0"/>
        <w:autoSpaceDN w:val="0"/>
        <w:adjustRightInd w:val="0"/>
        <w:jc w:val="center"/>
        <w:rPr>
          <w:rFonts w:ascii="Garamond" w:hAnsi="Garamond"/>
          <w:color w:val="000000"/>
          <w:sz w:val="18"/>
          <w:szCs w:val="18"/>
          <w:lang w:val="en-US"/>
        </w:rPr>
      </w:pPr>
      <w:r w:rsidRPr="009B5A57">
        <w:rPr>
          <w:rFonts w:ascii="Garamond" w:hAnsi="Garamond"/>
          <w:color w:val="000000"/>
          <w:sz w:val="18"/>
          <w:szCs w:val="18"/>
        </w:rPr>
        <w:t>TAB</w:t>
      </w:r>
      <w:r w:rsidR="009B5A57" w:rsidRPr="009B5A57">
        <w:rPr>
          <w:rFonts w:ascii="Garamond" w:hAnsi="Garamond"/>
          <w:color w:val="000000"/>
          <w:sz w:val="18"/>
          <w:szCs w:val="18"/>
        </w:rPr>
        <w:t>E</w:t>
      </w:r>
      <w:r w:rsidRPr="009B5A57">
        <w:rPr>
          <w:rFonts w:ascii="Garamond" w:hAnsi="Garamond"/>
          <w:color w:val="000000"/>
          <w:sz w:val="18"/>
          <w:szCs w:val="18"/>
        </w:rPr>
        <w:t xml:space="preserve">L 1. </w:t>
      </w:r>
      <w:proofErr w:type="spellStart"/>
      <w:r w:rsidR="004C181B">
        <w:rPr>
          <w:rFonts w:ascii="Garamond" w:hAnsi="Garamond"/>
          <w:color w:val="000000"/>
          <w:sz w:val="18"/>
          <w:szCs w:val="18"/>
          <w:lang w:val="en-US"/>
        </w:rPr>
        <w:t>Pemanfaatan</w:t>
      </w:r>
      <w:proofErr w:type="spellEnd"/>
      <w:r w:rsidR="004C181B">
        <w:rPr>
          <w:rFonts w:ascii="Garamond" w:hAnsi="Garamond"/>
          <w:color w:val="000000"/>
          <w:sz w:val="18"/>
          <w:szCs w:val="18"/>
          <w:lang w:val="en-US"/>
        </w:rPr>
        <w:t xml:space="preserve"> </w:t>
      </w:r>
      <w:proofErr w:type="spellStart"/>
      <w:r w:rsidR="004C181B">
        <w:rPr>
          <w:rFonts w:ascii="Garamond" w:hAnsi="Garamond"/>
          <w:color w:val="000000"/>
          <w:sz w:val="18"/>
          <w:szCs w:val="18"/>
          <w:lang w:val="en-US"/>
        </w:rPr>
        <w:t>Argumen</w:t>
      </w:r>
      <w:proofErr w:type="spellEnd"/>
      <w:r w:rsidR="004C181B">
        <w:rPr>
          <w:rFonts w:ascii="Garamond" w:hAnsi="Garamond"/>
          <w:color w:val="000000"/>
          <w:sz w:val="18"/>
          <w:szCs w:val="18"/>
          <w:lang w:val="en-US"/>
        </w:rPr>
        <w:t xml:space="preserve"> </w:t>
      </w:r>
      <w:proofErr w:type="spellStart"/>
      <w:r w:rsidR="004C181B">
        <w:rPr>
          <w:rFonts w:ascii="Garamond" w:hAnsi="Garamond"/>
          <w:color w:val="000000"/>
          <w:sz w:val="18"/>
          <w:szCs w:val="18"/>
          <w:lang w:val="en-US"/>
        </w:rPr>
        <w:t>dalam</w:t>
      </w:r>
      <w:proofErr w:type="spellEnd"/>
      <w:r w:rsidR="004C181B">
        <w:rPr>
          <w:rFonts w:ascii="Garamond" w:hAnsi="Garamond"/>
          <w:color w:val="000000"/>
          <w:sz w:val="18"/>
          <w:szCs w:val="18"/>
          <w:lang w:val="en-US"/>
        </w:rPr>
        <w:t xml:space="preserve"> Teks </w:t>
      </w:r>
      <w:proofErr w:type="spellStart"/>
      <w:r w:rsidR="004C181B">
        <w:rPr>
          <w:rFonts w:ascii="Garamond" w:hAnsi="Garamond"/>
          <w:color w:val="000000"/>
          <w:sz w:val="18"/>
          <w:szCs w:val="18"/>
          <w:lang w:val="en-US"/>
        </w:rPr>
        <w:t>Diskusi</w:t>
      </w:r>
      <w:proofErr w:type="spellEnd"/>
    </w:p>
    <w:p w14:paraId="11AD3B54" w14:textId="77777777" w:rsidR="009F5B7C" w:rsidRPr="00020C9C" w:rsidRDefault="009F5B7C" w:rsidP="009F5B7C">
      <w:pPr>
        <w:autoSpaceDE w:val="0"/>
        <w:autoSpaceDN w:val="0"/>
        <w:adjustRightInd w:val="0"/>
        <w:jc w:val="center"/>
        <w:rPr>
          <w:rFonts w:ascii="Times New Roman" w:hAnsi="Times New Roman"/>
          <w:color w:val="000000"/>
          <w:sz w:val="24"/>
          <w:szCs w:val="24"/>
        </w:rPr>
      </w:pPr>
    </w:p>
    <w:tbl>
      <w:tblPr>
        <w:tblW w:w="0" w:type="auto"/>
        <w:tblInd w:w="648" w:type="dxa"/>
        <w:tblBorders>
          <w:top w:val="single" w:sz="4" w:space="0" w:color="auto"/>
          <w:bottom w:val="single" w:sz="4" w:space="0" w:color="auto"/>
        </w:tblBorders>
        <w:tblLook w:val="04A0" w:firstRow="1" w:lastRow="0" w:firstColumn="1" w:lastColumn="0" w:noHBand="0" w:noVBand="1"/>
      </w:tblPr>
      <w:tblGrid>
        <w:gridCol w:w="2520"/>
        <w:gridCol w:w="2610"/>
        <w:gridCol w:w="2520"/>
      </w:tblGrid>
      <w:tr w:rsidR="009F5B7C" w:rsidRPr="009B5A57" w14:paraId="161C1190" w14:textId="77777777" w:rsidTr="00540205">
        <w:trPr>
          <w:trHeight w:val="261"/>
        </w:trPr>
        <w:tc>
          <w:tcPr>
            <w:tcW w:w="2520" w:type="dxa"/>
            <w:tcBorders>
              <w:top w:val="single" w:sz="4" w:space="0" w:color="auto"/>
              <w:bottom w:val="single" w:sz="4" w:space="0" w:color="auto"/>
            </w:tcBorders>
          </w:tcPr>
          <w:p w14:paraId="3DC9BC4A" w14:textId="5181F839" w:rsidR="009F5B7C" w:rsidRPr="004C181B" w:rsidRDefault="004C181B" w:rsidP="00540205">
            <w:pPr>
              <w:autoSpaceDE w:val="0"/>
              <w:autoSpaceDN w:val="0"/>
              <w:adjustRightInd w:val="0"/>
              <w:jc w:val="center"/>
              <w:rPr>
                <w:rFonts w:ascii="Garamond" w:hAnsi="Garamond"/>
                <w:color w:val="000000"/>
                <w:lang w:val="en-US"/>
              </w:rPr>
            </w:pPr>
            <w:proofErr w:type="spellStart"/>
            <w:r>
              <w:rPr>
                <w:rFonts w:ascii="Garamond" w:hAnsi="Garamond"/>
                <w:b/>
                <w:color w:val="000000"/>
                <w:lang w:val="en-US"/>
              </w:rPr>
              <w:t>Judul</w:t>
            </w:r>
            <w:proofErr w:type="spellEnd"/>
            <w:r>
              <w:rPr>
                <w:rFonts w:ascii="Garamond" w:hAnsi="Garamond"/>
                <w:b/>
                <w:color w:val="000000"/>
                <w:lang w:val="en-US"/>
              </w:rPr>
              <w:t xml:space="preserve"> Teks</w:t>
            </w:r>
          </w:p>
        </w:tc>
        <w:tc>
          <w:tcPr>
            <w:tcW w:w="2610" w:type="dxa"/>
            <w:tcBorders>
              <w:top w:val="single" w:sz="4" w:space="0" w:color="auto"/>
              <w:bottom w:val="single" w:sz="4" w:space="0" w:color="auto"/>
            </w:tcBorders>
          </w:tcPr>
          <w:p w14:paraId="7F493440" w14:textId="064956E7" w:rsidR="009F5B7C" w:rsidRPr="004C181B" w:rsidRDefault="004C181B" w:rsidP="00540205">
            <w:pPr>
              <w:autoSpaceDE w:val="0"/>
              <w:autoSpaceDN w:val="0"/>
              <w:adjustRightInd w:val="0"/>
              <w:jc w:val="center"/>
              <w:rPr>
                <w:rFonts w:ascii="Garamond" w:hAnsi="Garamond"/>
                <w:b/>
                <w:bCs/>
                <w:color w:val="000000"/>
                <w:lang w:val="en-US"/>
              </w:rPr>
            </w:pPr>
            <w:proofErr w:type="spellStart"/>
            <w:r w:rsidRPr="004C181B">
              <w:rPr>
                <w:rFonts w:ascii="Garamond" w:hAnsi="Garamond"/>
                <w:b/>
                <w:bCs/>
                <w:color w:val="000000"/>
                <w:lang w:val="en-US"/>
              </w:rPr>
              <w:t>Argumen</w:t>
            </w:r>
            <w:proofErr w:type="spellEnd"/>
            <w:r w:rsidRPr="004C181B">
              <w:rPr>
                <w:rFonts w:ascii="Garamond" w:hAnsi="Garamond"/>
                <w:b/>
                <w:bCs/>
                <w:color w:val="000000"/>
                <w:lang w:val="en-US"/>
              </w:rPr>
              <w:t xml:space="preserve"> </w:t>
            </w:r>
            <w:proofErr w:type="spellStart"/>
            <w:r w:rsidRPr="004C181B">
              <w:rPr>
                <w:rFonts w:ascii="Garamond" w:hAnsi="Garamond"/>
                <w:b/>
                <w:bCs/>
                <w:color w:val="000000"/>
                <w:lang w:val="en-US"/>
              </w:rPr>
              <w:t>Mendukung</w:t>
            </w:r>
            <w:proofErr w:type="spellEnd"/>
          </w:p>
        </w:tc>
        <w:tc>
          <w:tcPr>
            <w:tcW w:w="2520" w:type="dxa"/>
            <w:tcBorders>
              <w:top w:val="single" w:sz="4" w:space="0" w:color="auto"/>
              <w:bottom w:val="single" w:sz="4" w:space="0" w:color="auto"/>
            </w:tcBorders>
          </w:tcPr>
          <w:p w14:paraId="3666857E" w14:textId="03F21CE9" w:rsidR="009F5B7C" w:rsidRPr="004C181B" w:rsidRDefault="004C181B" w:rsidP="00540205">
            <w:pPr>
              <w:autoSpaceDE w:val="0"/>
              <w:autoSpaceDN w:val="0"/>
              <w:adjustRightInd w:val="0"/>
              <w:jc w:val="center"/>
              <w:rPr>
                <w:rFonts w:ascii="Garamond" w:hAnsi="Garamond"/>
                <w:color w:val="000000"/>
                <w:lang w:val="en-US"/>
              </w:rPr>
            </w:pPr>
            <w:proofErr w:type="spellStart"/>
            <w:r>
              <w:rPr>
                <w:rFonts w:ascii="Garamond" w:hAnsi="Garamond"/>
                <w:b/>
                <w:color w:val="000000"/>
                <w:lang w:val="en-US"/>
              </w:rPr>
              <w:t>Argumen</w:t>
            </w:r>
            <w:proofErr w:type="spellEnd"/>
            <w:r>
              <w:rPr>
                <w:rFonts w:ascii="Garamond" w:hAnsi="Garamond"/>
                <w:b/>
                <w:color w:val="000000"/>
                <w:lang w:val="en-US"/>
              </w:rPr>
              <w:t xml:space="preserve"> </w:t>
            </w:r>
            <w:proofErr w:type="spellStart"/>
            <w:r>
              <w:rPr>
                <w:rFonts w:ascii="Garamond" w:hAnsi="Garamond"/>
                <w:b/>
                <w:color w:val="000000"/>
                <w:lang w:val="en-US"/>
              </w:rPr>
              <w:t>Menantang</w:t>
            </w:r>
            <w:proofErr w:type="spellEnd"/>
          </w:p>
        </w:tc>
      </w:tr>
      <w:tr w:rsidR="009F5B7C" w:rsidRPr="009B5A57" w14:paraId="45E54C3A" w14:textId="77777777" w:rsidTr="00540205">
        <w:tc>
          <w:tcPr>
            <w:tcW w:w="2520" w:type="dxa"/>
            <w:tcBorders>
              <w:top w:val="single" w:sz="4" w:space="0" w:color="auto"/>
            </w:tcBorders>
          </w:tcPr>
          <w:p w14:paraId="4DDA6C2C" w14:textId="4120E019" w:rsidR="009F5B7C" w:rsidRPr="004C181B" w:rsidRDefault="004C181B" w:rsidP="00540205">
            <w:pPr>
              <w:autoSpaceDE w:val="0"/>
              <w:autoSpaceDN w:val="0"/>
              <w:adjustRightInd w:val="0"/>
              <w:jc w:val="center"/>
              <w:rPr>
                <w:rFonts w:ascii="Garamond" w:hAnsi="Garamond"/>
                <w:color w:val="000000"/>
                <w:sz w:val="20"/>
                <w:szCs w:val="20"/>
                <w:lang w:val="en-US"/>
              </w:rPr>
            </w:pPr>
            <w:proofErr w:type="spellStart"/>
            <w:r>
              <w:rPr>
                <w:rFonts w:ascii="Garamond" w:hAnsi="Garamond"/>
                <w:color w:val="000000"/>
                <w:sz w:val="20"/>
                <w:szCs w:val="20"/>
                <w:lang w:val="en-US"/>
              </w:rPr>
              <w:t>Daur</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Ulang</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untuk</w:t>
            </w:r>
            <w:proofErr w:type="spellEnd"/>
            <w:r>
              <w:rPr>
                <w:rFonts w:ascii="Garamond" w:hAnsi="Garamond"/>
                <w:color w:val="000000"/>
                <w:sz w:val="20"/>
                <w:szCs w:val="20"/>
                <w:lang w:val="en-US"/>
              </w:rPr>
              <w:t xml:space="preserve"> Gaya </w:t>
            </w:r>
            <w:proofErr w:type="spellStart"/>
            <w:r>
              <w:rPr>
                <w:rFonts w:ascii="Garamond" w:hAnsi="Garamond"/>
                <w:color w:val="000000"/>
                <w:sz w:val="20"/>
                <w:szCs w:val="20"/>
                <w:lang w:val="en-US"/>
              </w:rPr>
              <w:t>Hidup</w:t>
            </w:r>
            <w:proofErr w:type="spellEnd"/>
            <w:r>
              <w:rPr>
                <w:rFonts w:ascii="Garamond" w:hAnsi="Garamond"/>
                <w:color w:val="000000"/>
                <w:sz w:val="20"/>
                <w:szCs w:val="20"/>
                <w:lang w:val="en-US"/>
              </w:rPr>
              <w:t xml:space="preserve"> Hijau</w:t>
            </w:r>
          </w:p>
        </w:tc>
        <w:tc>
          <w:tcPr>
            <w:tcW w:w="2610" w:type="dxa"/>
            <w:tcBorders>
              <w:top w:val="single" w:sz="4" w:space="0" w:color="auto"/>
            </w:tcBorders>
          </w:tcPr>
          <w:p w14:paraId="4F74A9ED" w14:textId="4E728FF2" w:rsidR="009F5B7C" w:rsidRPr="004C181B" w:rsidRDefault="004C181B" w:rsidP="00540205">
            <w:pPr>
              <w:autoSpaceDE w:val="0"/>
              <w:autoSpaceDN w:val="0"/>
              <w:adjustRightInd w:val="0"/>
              <w:jc w:val="center"/>
              <w:rPr>
                <w:rFonts w:ascii="Garamond" w:hAnsi="Garamond"/>
                <w:color w:val="000000"/>
                <w:sz w:val="20"/>
                <w:szCs w:val="20"/>
                <w:lang w:val="en-US"/>
              </w:rPr>
            </w:pPr>
            <w:proofErr w:type="spellStart"/>
            <w:r>
              <w:rPr>
                <w:rFonts w:ascii="Garamond" w:hAnsi="Garamond"/>
                <w:color w:val="000000"/>
                <w:sz w:val="20"/>
                <w:szCs w:val="20"/>
                <w:lang w:val="en-US"/>
              </w:rPr>
              <w:t>Baik</w:t>
            </w:r>
            <w:proofErr w:type="spellEnd"/>
          </w:p>
        </w:tc>
        <w:tc>
          <w:tcPr>
            <w:tcW w:w="2520" w:type="dxa"/>
            <w:tcBorders>
              <w:top w:val="single" w:sz="4" w:space="0" w:color="auto"/>
            </w:tcBorders>
          </w:tcPr>
          <w:p w14:paraId="49A7D00D" w14:textId="55B3A23E" w:rsidR="009F5B7C" w:rsidRPr="004C181B" w:rsidRDefault="004C181B" w:rsidP="00540205">
            <w:pPr>
              <w:autoSpaceDE w:val="0"/>
              <w:autoSpaceDN w:val="0"/>
              <w:adjustRightInd w:val="0"/>
              <w:jc w:val="center"/>
              <w:rPr>
                <w:rFonts w:ascii="Garamond" w:hAnsi="Garamond"/>
                <w:color w:val="000000"/>
                <w:sz w:val="20"/>
                <w:szCs w:val="20"/>
                <w:lang w:val="en-US"/>
              </w:rPr>
            </w:pPr>
            <w:proofErr w:type="spellStart"/>
            <w:r>
              <w:rPr>
                <w:rFonts w:ascii="Garamond" w:hAnsi="Garamond"/>
                <w:color w:val="000000"/>
                <w:sz w:val="20"/>
                <w:szCs w:val="20"/>
                <w:lang w:val="en-US"/>
              </w:rPr>
              <w:t>Sangat</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baik</w:t>
            </w:r>
            <w:proofErr w:type="spellEnd"/>
          </w:p>
        </w:tc>
      </w:tr>
      <w:tr w:rsidR="009F5B7C" w:rsidRPr="009B5A57" w14:paraId="2DDB69D2" w14:textId="77777777" w:rsidTr="00540205">
        <w:tc>
          <w:tcPr>
            <w:tcW w:w="2520" w:type="dxa"/>
          </w:tcPr>
          <w:p w14:paraId="08AA2E2E" w14:textId="18AFD189" w:rsidR="009F5B7C" w:rsidRPr="004C181B" w:rsidRDefault="004C181B" w:rsidP="00540205">
            <w:pPr>
              <w:jc w:val="center"/>
              <w:rPr>
                <w:rFonts w:ascii="Garamond" w:hAnsi="Garamond"/>
                <w:lang w:val="en-US"/>
              </w:rPr>
            </w:pPr>
            <w:proofErr w:type="spellStart"/>
            <w:r>
              <w:rPr>
                <w:rFonts w:ascii="Garamond" w:hAnsi="Garamond"/>
                <w:color w:val="000000"/>
                <w:sz w:val="20"/>
                <w:szCs w:val="20"/>
                <w:lang w:val="en-US"/>
              </w:rPr>
              <w:t>Kesadaran</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Membayar</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Pajak</w:t>
            </w:r>
            <w:proofErr w:type="spellEnd"/>
          </w:p>
        </w:tc>
        <w:tc>
          <w:tcPr>
            <w:tcW w:w="2610" w:type="dxa"/>
          </w:tcPr>
          <w:p w14:paraId="03BA5DC7" w14:textId="716F8FF8" w:rsidR="009F5B7C" w:rsidRPr="004C181B" w:rsidRDefault="004C181B" w:rsidP="00540205">
            <w:pPr>
              <w:jc w:val="center"/>
              <w:rPr>
                <w:rFonts w:ascii="Garamond" w:hAnsi="Garamond"/>
                <w:lang w:val="en-US"/>
              </w:rPr>
            </w:pPr>
            <w:proofErr w:type="spellStart"/>
            <w:r>
              <w:rPr>
                <w:rFonts w:ascii="Garamond" w:hAnsi="Garamond"/>
                <w:color w:val="000000"/>
                <w:sz w:val="20"/>
                <w:szCs w:val="20"/>
                <w:lang w:val="en-US"/>
              </w:rPr>
              <w:t>Sangat</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Baik</w:t>
            </w:r>
            <w:proofErr w:type="spellEnd"/>
          </w:p>
        </w:tc>
        <w:tc>
          <w:tcPr>
            <w:tcW w:w="2520" w:type="dxa"/>
          </w:tcPr>
          <w:p w14:paraId="1FAC3E36" w14:textId="6E478514" w:rsidR="009F5B7C" w:rsidRPr="004C181B" w:rsidRDefault="004C181B" w:rsidP="00540205">
            <w:pPr>
              <w:jc w:val="center"/>
              <w:rPr>
                <w:rFonts w:ascii="Garamond" w:hAnsi="Garamond"/>
                <w:lang w:val="en-US"/>
              </w:rPr>
            </w:pPr>
            <w:proofErr w:type="spellStart"/>
            <w:r>
              <w:rPr>
                <w:rFonts w:ascii="Garamond" w:hAnsi="Garamond"/>
                <w:color w:val="000000"/>
                <w:sz w:val="20"/>
                <w:szCs w:val="20"/>
                <w:lang w:val="en-US"/>
              </w:rPr>
              <w:t>Sangat</w:t>
            </w:r>
            <w:proofErr w:type="spellEnd"/>
            <w:r>
              <w:rPr>
                <w:rFonts w:ascii="Garamond" w:hAnsi="Garamond"/>
                <w:color w:val="000000"/>
                <w:sz w:val="20"/>
                <w:szCs w:val="20"/>
                <w:lang w:val="en-US"/>
              </w:rPr>
              <w:t xml:space="preserve"> </w:t>
            </w:r>
            <w:proofErr w:type="spellStart"/>
            <w:r>
              <w:rPr>
                <w:rFonts w:ascii="Garamond" w:hAnsi="Garamond"/>
                <w:color w:val="000000"/>
                <w:sz w:val="20"/>
                <w:szCs w:val="20"/>
                <w:lang w:val="en-US"/>
              </w:rPr>
              <w:t>Baik</w:t>
            </w:r>
            <w:proofErr w:type="spellEnd"/>
          </w:p>
        </w:tc>
      </w:tr>
    </w:tbl>
    <w:p w14:paraId="5C8FCF1B" w14:textId="48C93665" w:rsidR="00CC00E3" w:rsidRPr="00430FAD" w:rsidRDefault="00CC00E3" w:rsidP="004C181B">
      <w:pPr>
        <w:tabs>
          <w:tab w:val="left" w:pos="709"/>
        </w:tabs>
        <w:autoSpaceDE w:val="0"/>
        <w:autoSpaceDN w:val="0"/>
        <w:adjustRightInd w:val="0"/>
        <w:spacing w:line="360" w:lineRule="auto"/>
        <w:jc w:val="both"/>
        <w:rPr>
          <w:rFonts w:ascii="Garamond" w:hAnsi="Garamond" w:cs="Tahoma"/>
          <w:b/>
          <w:color w:val="000000" w:themeColor="text1"/>
          <w:szCs w:val="24"/>
          <w:lang w:val="en-US"/>
        </w:rPr>
      </w:pPr>
    </w:p>
    <w:p w14:paraId="408034DC"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Berdasarkan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instrumen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tabel</w:t>
      </w:r>
      <w:proofErr w:type="spellEnd"/>
      <w:r w:rsidRPr="004C181B">
        <w:rPr>
          <w:rFonts w:ascii="Garamond" w:hAnsi="Garamond" w:cs="Tahoma"/>
          <w:sz w:val="24"/>
          <w:szCs w:val="24"/>
          <w:lang w:val="en-US"/>
        </w:rPr>
        <w:t xml:space="preserve"> di </w:t>
      </w:r>
      <w:proofErr w:type="spellStart"/>
      <w:r w:rsidRPr="004C181B">
        <w:rPr>
          <w:rFonts w:ascii="Garamond" w:hAnsi="Garamond" w:cs="Tahoma"/>
          <w:sz w:val="24"/>
          <w:szCs w:val="24"/>
          <w:lang w:val="en-US"/>
        </w:rPr>
        <w:t>atas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disimpulkan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Sedangkan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lastRenderedPageBreak/>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proofErr w:type="gramStart"/>
      <w:r w:rsidRPr="004C181B">
        <w:rPr>
          <w:rFonts w:ascii="Garamond" w:hAnsi="Garamond" w:cs="Tahoma"/>
          <w:sz w:val="24"/>
          <w:szCs w:val="24"/>
          <w:lang w:val="en-US"/>
        </w:rPr>
        <w:t>Hijau”mempunyai</w:t>
      </w:r>
      <w:proofErr w:type="spellEnd"/>
      <w:proofErr w:type="gram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cukup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
    <w:p w14:paraId="1178A652"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pemerintah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pusat</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pemerintah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daerah</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berusaha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pula </w:t>
      </w:r>
      <w:proofErr w:type="spellStart"/>
      <w:r w:rsidRPr="004C181B">
        <w:rPr>
          <w:rFonts w:ascii="Garamond" w:hAnsi="Garamond" w:cs="Tahoma"/>
          <w:sz w:val="24"/>
          <w:szCs w:val="24"/>
          <w:lang w:val="en-US"/>
        </w:rPr>
        <w:t>bagaimana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pemerintah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menyediakan</w:t>
      </w:r>
      <w:proofErr w:type="spellEnd"/>
      <w:r w:rsidRPr="004C181B">
        <w:rPr>
          <w:rFonts w:ascii="Garamond" w:hAnsi="Garamond" w:cs="Tahoma"/>
          <w:sz w:val="24"/>
          <w:szCs w:val="24"/>
          <w:lang w:val="en-US"/>
        </w:rPr>
        <w:t xml:space="preserve"> tong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berbeda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warna</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ditambah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keterangan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disesuaikan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benda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harus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dibuang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tong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Misalnya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merah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khusus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benda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berbahaya</w:t>
      </w:r>
      <w:proofErr w:type="spellEnd"/>
      <w:r w:rsidRPr="004C181B">
        <w:rPr>
          <w:rFonts w:ascii="Garamond" w:hAnsi="Garamond" w:cs="Tahoma"/>
          <w:sz w:val="24"/>
          <w:szCs w:val="24"/>
          <w:lang w:val="en-US"/>
        </w:rPr>
        <w:t xml:space="preserve"> (B3) dan </w:t>
      </w:r>
      <w:proofErr w:type="spellStart"/>
      <w:r w:rsidRPr="004C181B">
        <w:rPr>
          <w:rFonts w:ascii="Garamond" w:hAnsi="Garamond" w:cs="Tahoma"/>
          <w:sz w:val="24"/>
          <w:szCs w:val="24"/>
          <w:lang w:val="en-US"/>
        </w:rPr>
        <w:t>limbah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beracun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khusus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limbah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organik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sisa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makanan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kuning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khusus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plastik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kaleng</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bungkus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kemasan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makanan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biru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khusus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kardus</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pula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maupun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limbah</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dirancang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pemerintah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bertujuan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membantu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melindungi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Jadi, </w:t>
      </w:r>
      <w:proofErr w:type="spellStart"/>
      <w:r w:rsidRPr="004C181B">
        <w:rPr>
          <w:rFonts w:ascii="Garamond" w:hAnsi="Garamond" w:cs="Tahoma"/>
          <w:sz w:val="24"/>
          <w:szCs w:val="24"/>
          <w:lang w:val="en-US"/>
        </w:rPr>
        <w:t>secara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keseluruhan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memanfaatkan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disusun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menunjukkan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menciptakan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pola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pikir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kreativitas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berusaha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hal-hal</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kelestarian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dianjurkan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pemerintah</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turut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siapapun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selalu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sekitar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mungkin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Contohnya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mampu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menegur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teman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kelasnya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jika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membuang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sembarangan</w:t>
      </w:r>
      <w:proofErr w:type="spellEnd"/>
      <w:r w:rsidRPr="004C181B">
        <w:rPr>
          <w:rFonts w:ascii="Garamond" w:hAnsi="Garamond" w:cs="Tahoma"/>
          <w:sz w:val="24"/>
          <w:szCs w:val="24"/>
          <w:lang w:val="en-US"/>
        </w:rPr>
        <w:t xml:space="preserve">. </w:t>
      </w:r>
    </w:p>
    <w:p w14:paraId="5C914A24"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Sedangkan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gerakan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kebersihan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diberbagai</w:t>
      </w:r>
      <w:proofErr w:type="spellEnd"/>
      <w:r w:rsidRPr="004C181B">
        <w:rPr>
          <w:rFonts w:ascii="Garamond" w:hAnsi="Garamond" w:cs="Tahoma"/>
          <w:sz w:val="24"/>
          <w:szCs w:val="24"/>
          <w:lang w:val="en-US"/>
        </w:rPr>
        <w:t xml:space="preserve"> wilayah di Indonesia. Gerakan </w:t>
      </w:r>
      <w:proofErr w:type="spellStart"/>
      <w:r w:rsidRPr="004C181B">
        <w:rPr>
          <w:rFonts w:ascii="Garamond" w:hAnsi="Garamond" w:cs="Tahoma"/>
          <w:sz w:val="24"/>
          <w:szCs w:val="24"/>
          <w:lang w:val="en-US"/>
        </w:rPr>
        <w:t>tersebut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diharapkan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mampu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pacuan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peduli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terhadap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Misalnya</w:t>
      </w:r>
      <w:proofErr w:type="spellEnd"/>
      <w:r w:rsidRPr="004C181B">
        <w:rPr>
          <w:rFonts w:ascii="Garamond" w:hAnsi="Garamond" w:cs="Tahoma"/>
          <w:sz w:val="24"/>
          <w:szCs w:val="24"/>
          <w:lang w:val="en-US"/>
        </w:rPr>
        <w:t xml:space="preserve">, kampung </w:t>
      </w:r>
      <w:proofErr w:type="spellStart"/>
      <w:r w:rsidRPr="004C181B">
        <w:rPr>
          <w:rFonts w:ascii="Garamond" w:hAnsi="Garamond" w:cs="Tahoma"/>
          <w:sz w:val="24"/>
          <w:szCs w:val="24"/>
          <w:lang w:val="en-US"/>
        </w:rPr>
        <w:t>wisata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Jambangan</w:t>
      </w:r>
      <w:proofErr w:type="spellEnd"/>
      <w:r w:rsidRPr="004C181B">
        <w:rPr>
          <w:rFonts w:ascii="Garamond" w:hAnsi="Garamond" w:cs="Tahoma"/>
          <w:sz w:val="24"/>
          <w:szCs w:val="24"/>
          <w:lang w:val="en-US"/>
        </w:rPr>
        <w:t xml:space="preserve"> di Surabaya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kampung </w:t>
      </w:r>
      <w:proofErr w:type="spellStart"/>
      <w:r w:rsidRPr="004C181B">
        <w:rPr>
          <w:rFonts w:ascii="Garamond" w:hAnsi="Garamond" w:cs="Tahoma"/>
          <w:sz w:val="24"/>
          <w:szCs w:val="24"/>
          <w:lang w:val="en-US"/>
        </w:rPr>
        <w:t>percontohan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melakukan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penghijauan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Namun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sayangnya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bagian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contoh</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banyak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contoh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saja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mendapati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cukup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menguraikan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penerapan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perlu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ditambahkan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beberapa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contoh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lagi</w:t>
      </w:r>
      <w:proofErr w:type="spellEnd"/>
      <w:r w:rsidRPr="004C181B">
        <w:rPr>
          <w:rFonts w:ascii="Garamond" w:hAnsi="Garamond" w:cs="Tahoma"/>
          <w:sz w:val="24"/>
          <w:szCs w:val="24"/>
          <w:lang w:val="en-US"/>
        </w:rPr>
        <w:t xml:space="preserve"> agar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gambaran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luas</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pengetahuan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wilayah mana </w:t>
      </w:r>
      <w:proofErr w:type="spellStart"/>
      <w:r w:rsidRPr="004C181B">
        <w:rPr>
          <w:rFonts w:ascii="Garamond" w:hAnsi="Garamond" w:cs="Tahoma"/>
          <w:sz w:val="24"/>
          <w:szCs w:val="24"/>
          <w:lang w:val="en-US"/>
        </w:rPr>
        <w:t>saja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sudah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penghijauan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atau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w:t>
      </w:r>
    </w:p>
    <w:p w14:paraId="4CD62350" w14:textId="77777777" w:rsidR="004C181B" w:rsidRPr="004C181B" w:rsidRDefault="004C181B" w:rsidP="004C181B">
      <w:pPr>
        <w:spacing w:line="360" w:lineRule="auto"/>
        <w:ind w:firstLine="720"/>
        <w:jc w:val="both"/>
        <w:rPr>
          <w:rFonts w:ascii="Garamond" w:hAnsi="Garamond" w:cs="Tahoma"/>
          <w:sz w:val="24"/>
          <w:szCs w:val="24"/>
          <w:lang w:val="en-US"/>
        </w:rPr>
      </w:pPr>
      <w:r w:rsidRPr="004C181B">
        <w:rPr>
          <w:rFonts w:ascii="Garamond" w:hAnsi="Garamond" w:cs="Tahoma"/>
          <w:sz w:val="24"/>
          <w:szCs w:val="24"/>
          <w:lang w:val="en-US"/>
        </w:rPr>
        <w:lastRenderedPageBreak/>
        <w:t xml:space="preserve">Lalu, </w:t>
      </w:r>
      <w:proofErr w:type="spellStart"/>
      <w:r w:rsidRPr="004C181B">
        <w:rPr>
          <w:rFonts w:ascii="Garamond" w:hAnsi="Garamond" w:cs="Tahoma"/>
          <w:sz w:val="24"/>
          <w:szCs w:val="24"/>
          <w:lang w:val="en-US"/>
        </w:rPr>
        <w:t>instrumen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disimpulkan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di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w:t>
      </w:r>
    </w:p>
    <w:p w14:paraId="4E15A4E7"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ketidaksetujuan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tertentu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tersebut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menganggap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penerapan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gagasan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membuang-buang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Selain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bagian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tertentu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ingin</w:t>
      </w:r>
      <w:proofErr w:type="spellEnd"/>
      <w:r w:rsidRPr="004C181B">
        <w:rPr>
          <w:rFonts w:ascii="Garamond" w:hAnsi="Garamond" w:cs="Tahoma"/>
          <w:sz w:val="24"/>
          <w:szCs w:val="24"/>
          <w:lang w:val="en-US"/>
        </w:rPr>
        <w:t xml:space="preserve"> repot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memilah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beranggapan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mudah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tempatnya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saja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tersebut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menyakini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walaupun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gerakan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tetap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saja</w:t>
      </w:r>
      <w:proofErr w:type="spellEnd"/>
      <w:r w:rsidRPr="004C181B">
        <w:rPr>
          <w:rFonts w:ascii="Garamond" w:hAnsi="Garamond" w:cs="Tahoma"/>
          <w:sz w:val="24"/>
          <w:szCs w:val="24"/>
          <w:lang w:val="en-US"/>
        </w:rPr>
        <w:t xml:space="preserve"> 10 </w:t>
      </w:r>
      <w:proofErr w:type="spellStart"/>
      <w:r w:rsidRPr="004C181B">
        <w:rPr>
          <w:rFonts w:ascii="Garamond" w:hAnsi="Garamond" w:cs="Tahoma"/>
          <w:sz w:val="24"/>
          <w:szCs w:val="24"/>
          <w:lang w:val="en-US"/>
        </w:rPr>
        <w:t>atau</w:t>
      </w:r>
      <w:proofErr w:type="spellEnd"/>
      <w:r w:rsidRPr="004C181B">
        <w:rPr>
          <w:rFonts w:ascii="Garamond" w:hAnsi="Garamond" w:cs="Tahoma"/>
          <w:sz w:val="24"/>
          <w:szCs w:val="24"/>
          <w:lang w:val="en-US"/>
        </w:rPr>
        <w:t xml:space="preserve"> 30 </w:t>
      </w:r>
      <w:proofErr w:type="spellStart"/>
      <w:r w:rsidRPr="004C181B">
        <w:rPr>
          <w:rFonts w:ascii="Garamond" w:hAnsi="Garamond" w:cs="Tahoma"/>
          <w:sz w:val="24"/>
          <w:szCs w:val="24"/>
          <w:lang w:val="en-US"/>
        </w:rPr>
        <w:t>tahun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kemudian</w:t>
      </w:r>
      <w:proofErr w:type="spellEnd"/>
      <w:r w:rsidRPr="004C181B">
        <w:rPr>
          <w:rFonts w:ascii="Garamond" w:hAnsi="Garamond" w:cs="Tahoma"/>
          <w:sz w:val="24"/>
          <w:szCs w:val="24"/>
          <w:lang w:val="en-US"/>
        </w:rPr>
        <w:t xml:space="preserve"> dunia </w:t>
      </w:r>
      <w:proofErr w:type="spellStart"/>
      <w:r w:rsidRPr="004C181B">
        <w:rPr>
          <w:rFonts w:ascii="Garamond" w:hAnsi="Garamond" w:cs="Tahoma"/>
          <w:sz w:val="24"/>
          <w:szCs w:val="24"/>
          <w:lang w:val="en-US"/>
        </w:rPr>
        <w:t>masih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berdampingan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Jadi, </w:t>
      </w:r>
      <w:proofErr w:type="spellStart"/>
      <w:r w:rsidRPr="004C181B">
        <w:rPr>
          <w:rFonts w:ascii="Garamond" w:hAnsi="Garamond" w:cs="Tahoma"/>
          <w:sz w:val="24"/>
          <w:szCs w:val="24"/>
          <w:lang w:val="en-US"/>
        </w:rPr>
        <w:t>secara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keseluruhan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memanfaatkan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disusun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Karena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menunjukkan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ketidaksetujuan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tertentu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mampu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mengolah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berpikir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bagaimana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menyikapi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pemikiran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masih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belum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satuju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hijau</w:t>
      </w:r>
      <w:proofErr w:type="spellEnd"/>
      <w:r w:rsidRPr="004C181B">
        <w:rPr>
          <w:rFonts w:ascii="Garamond" w:hAnsi="Garamond" w:cs="Tahoma"/>
          <w:sz w:val="24"/>
          <w:szCs w:val="24"/>
          <w:lang w:val="en-US"/>
        </w:rPr>
        <w:t xml:space="preserve"> demi </w:t>
      </w:r>
      <w:proofErr w:type="spellStart"/>
      <w:r w:rsidRPr="004C181B">
        <w:rPr>
          <w:rFonts w:ascii="Garamond" w:hAnsi="Garamond" w:cs="Tahoma"/>
          <w:sz w:val="24"/>
          <w:szCs w:val="24"/>
          <w:lang w:val="en-US"/>
        </w:rPr>
        <w:t>menjaga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diharapkan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ikut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berperan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hal-hal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kecil</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mencontohkan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membuang-buang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akhirnya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sia-sia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selagi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ingin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bekerjasama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kelestarian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
    <w:p w14:paraId="2F6420E3" w14:textId="1A999CA7" w:rsidR="004C181B" w:rsidRPr="004C181B" w:rsidRDefault="004C181B" w:rsidP="004C181B">
      <w:pPr>
        <w:spacing w:line="360" w:lineRule="auto"/>
        <w:ind w:firstLine="720"/>
        <w:jc w:val="both"/>
        <w:rPr>
          <w:rFonts w:ascii="Garamond" w:hAnsi="Garamond" w:cs="Tahoma"/>
          <w:sz w:val="24"/>
          <w:szCs w:val="24"/>
          <w:lang w:val="en-US"/>
        </w:rPr>
      </w:pPr>
      <w:r w:rsidRPr="004C181B">
        <w:rPr>
          <w:rFonts w:ascii="Garamond" w:hAnsi="Garamond" w:cs="Tahoma"/>
          <w:sz w:val="24"/>
          <w:szCs w:val="24"/>
          <w:lang w:val="en-US"/>
        </w:rPr>
        <w:t xml:space="preserve">Sama </w:t>
      </w:r>
      <w:proofErr w:type="spellStart"/>
      <w:r w:rsidRPr="004C181B">
        <w:rPr>
          <w:rFonts w:ascii="Garamond" w:hAnsi="Garamond" w:cs="Tahoma"/>
          <w:sz w:val="24"/>
          <w:szCs w:val="24"/>
          <w:lang w:val="en-US"/>
        </w:rPr>
        <w:t>seperti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menentang</w:t>
      </w:r>
      <w:proofErr w:type="spellEnd"/>
      <w:r w:rsidRPr="004C181B">
        <w:rPr>
          <w:rFonts w:ascii="Garamond" w:hAnsi="Garamond" w:cs="Tahoma"/>
          <w:sz w:val="24"/>
          <w:szCs w:val="24"/>
          <w:lang w:val="en-US"/>
        </w:rPr>
        <w:t xml:space="preserve"> 1, pada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menegaskan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pihak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tertentu</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yakin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perubahan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walaupun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sudah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berkali</w:t>
      </w:r>
      <w:proofErr w:type="spellEnd"/>
      <w:r w:rsidRPr="004C181B">
        <w:rPr>
          <w:rFonts w:ascii="Garamond" w:hAnsi="Garamond" w:cs="Tahoma"/>
          <w:sz w:val="24"/>
          <w:szCs w:val="24"/>
          <w:lang w:val="en-US"/>
        </w:rPr>
        <w:t xml:space="preserve">-kali </w:t>
      </w:r>
      <w:r w:rsidR="005933CD">
        <w:rPr>
          <w:rFonts w:ascii="Garamond" w:hAnsi="Garamond" w:cs="Tahoma"/>
          <w:sz w:val="24"/>
          <w:szCs w:val="24"/>
          <w:lang w:val="en-US"/>
        </w:rPr>
        <w:fldChar w:fldCharType="begin" w:fldLock="1"/>
      </w:r>
      <w:r w:rsidR="005933CD">
        <w:rPr>
          <w:rFonts w:ascii="Garamond" w:hAnsi="Garamond" w:cs="Tahoma"/>
          <w:sz w:val="24"/>
          <w:szCs w:val="24"/>
          <w:lang w:val="en-US"/>
        </w:rPr>
        <w:instrText>ADDIN CSL_CITATION {"citationItems":[{"id":"ITEM-1","itemData":{"ISBN":"9786024270988","author":[{"dropping-particle":"","family":"Pendidikan","given":"Kementerian","non-dropping-particle":"","parse-names":false,"suffix":""},{"dropping-particle":"","family":"Kebudayaan","given":"D A N","non-dropping-particle":"","parse-names":false,"suffix":""},{"dropping-particle":"","family":"Indonesia","given":"Republik","non-dropping-particle":"","parse-names":false,"suffix":""}],"id":"ITEM-1","issued":{"date-parts":[["2017"]]},"title":"Bahasa Indonesia","type":"book"},"uris":["http://www.mendeley.com/documents/?uuid=66cc8b92-f7b2-4f70-8ec5-e47b79058443"]}],"mendeley":{"formattedCitation":"(Pendidikan et al., 2017)","plainTextFormattedCitation":"(Pendidikan et al., 2017)","previouslyFormattedCitation":"(Pendidikan et al., 2017)"},"properties":{"noteIndex":0},"schema":"https://github.com/citation-style-language/schema/raw/master/csl-citation.json"}</w:instrText>
      </w:r>
      <w:r w:rsidR="005933CD">
        <w:rPr>
          <w:rFonts w:ascii="Garamond" w:hAnsi="Garamond" w:cs="Tahoma"/>
          <w:sz w:val="24"/>
          <w:szCs w:val="24"/>
          <w:lang w:val="en-US"/>
        </w:rPr>
        <w:fldChar w:fldCharType="separate"/>
      </w:r>
      <w:r w:rsidR="005933CD" w:rsidRPr="005933CD">
        <w:rPr>
          <w:rFonts w:ascii="Garamond" w:hAnsi="Garamond" w:cs="Tahoma"/>
          <w:noProof/>
          <w:sz w:val="24"/>
          <w:szCs w:val="24"/>
          <w:lang w:val="en-US"/>
        </w:rPr>
        <w:t>(Pendidikan et al., 2017)</w:t>
      </w:r>
      <w:r w:rsidR="005933CD">
        <w:rPr>
          <w:rFonts w:ascii="Garamond" w:hAnsi="Garamond" w:cs="Tahoma"/>
          <w:sz w:val="24"/>
          <w:szCs w:val="24"/>
          <w:lang w:val="en-US"/>
        </w:rPr>
        <w:fldChar w:fldCharType="end"/>
      </w:r>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Namun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pula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apa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bonus yang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menggunakan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sumber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efisien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memungkinkan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bertahan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beberapa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tahun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depan</w:t>
      </w:r>
      <w:proofErr w:type="spellEnd"/>
      <w:r w:rsidRPr="004C181B">
        <w:rPr>
          <w:rFonts w:ascii="Garamond" w:hAnsi="Garamond" w:cs="Tahoma"/>
          <w:sz w:val="24"/>
          <w:szCs w:val="24"/>
          <w:lang w:val="en-US"/>
        </w:rPr>
        <w:t xml:space="preserve">. Jadi, </w:t>
      </w:r>
      <w:proofErr w:type="spellStart"/>
      <w:r w:rsidRPr="004C181B">
        <w:rPr>
          <w:rFonts w:ascii="Garamond" w:hAnsi="Garamond" w:cs="Tahoma"/>
          <w:sz w:val="24"/>
          <w:szCs w:val="24"/>
          <w:lang w:val="en-US"/>
        </w:rPr>
        <w:t>secara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keseluruhan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memanfaatkan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disusun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selain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penegasan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pendapat</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kontra</w:t>
      </w:r>
      <w:proofErr w:type="spellEnd"/>
      <w:r w:rsidRPr="004C181B">
        <w:rPr>
          <w:rFonts w:ascii="Garamond" w:hAnsi="Garamond" w:cs="Tahoma"/>
          <w:sz w:val="24"/>
          <w:szCs w:val="24"/>
          <w:lang w:val="en-US"/>
        </w:rPr>
        <w:t xml:space="preserve"> di </w:t>
      </w:r>
      <w:proofErr w:type="spellStart"/>
      <w:r w:rsidRPr="004C181B">
        <w:rPr>
          <w:rFonts w:ascii="Garamond" w:hAnsi="Garamond" w:cs="Tahoma"/>
          <w:sz w:val="24"/>
          <w:szCs w:val="24"/>
          <w:lang w:val="en-US"/>
        </w:rPr>
        <w:t>dalamnya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sentuhan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diambil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meningkatkan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pengetahuannya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pemanfaatan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sumber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gerakan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sadar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merupakan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lastRenderedPageBreak/>
        <w:t>hal</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bermanfaat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lingkungan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tetap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lestari</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asri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tetapi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berdampak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positif</w:t>
      </w:r>
      <w:proofErr w:type="spellEnd"/>
      <w:r w:rsidRPr="004C181B">
        <w:rPr>
          <w:rFonts w:ascii="Garamond" w:hAnsi="Garamond" w:cs="Tahoma"/>
          <w:sz w:val="24"/>
          <w:szCs w:val="24"/>
          <w:lang w:val="en-US"/>
        </w:rPr>
        <w:t xml:space="preserve"> juga </w:t>
      </w:r>
      <w:proofErr w:type="spellStart"/>
      <w:r w:rsidRPr="004C181B">
        <w:rPr>
          <w:rFonts w:ascii="Garamond" w:hAnsi="Garamond" w:cs="Tahoma"/>
          <w:sz w:val="24"/>
          <w:szCs w:val="24"/>
          <w:lang w:val="en-US"/>
        </w:rPr>
        <w:t>pagi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mereka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merasakan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manfaatnya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Seperti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ketika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mungkin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tugas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sampah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plastik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bekas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kemasan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makanan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atau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minuman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instan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tas</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dibuat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tersebut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memberikan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manfaat</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dirinya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sendiri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terutama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kreativitas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bekreasi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tersebut</w:t>
      </w:r>
      <w:proofErr w:type="spellEnd"/>
      <w:r w:rsidRPr="004C181B">
        <w:rPr>
          <w:rFonts w:ascii="Garamond" w:hAnsi="Garamond" w:cs="Tahoma"/>
          <w:sz w:val="24"/>
          <w:szCs w:val="24"/>
          <w:lang w:val="en-US"/>
        </w:rPr>
        <w:t>.</w:t>
      </w:r>
    </w:p>
    <w:p w14:paraId="2F4E7EAE" w14:textId="77777777" w:rsidR="004C181B" w:rsidRPr="004C181B" w:rsidRDefault="004C181B" w:rsidP="004C181B">
      <w:pPr>
        <w:spacing w:line="360" w:lineRule="auto"/>
        <w:jc w:val="both"/>
        <w:rPr>
          <w:rFonts w:ascii="Garamond" w:hAnsi="Garamond" w:cs="Tahoma"/>
          <w:sz w:val="24"/>
          <w:szCs w:val="24"/>
          <w:lang w:val="en-US"/>
        </w:rPr>
      </w:pPr>
      <w:r w:rsidRPr="004C181B">
        <w:rPr>
          <w:rFonts w:ascii="Garamond" w:hAnsi="Garamond" w:cs="Tahoma"/>
          <w:sz w:val="24"/>
          <w:szCs w:val="24"/>
          <w:lang w:val="en-US"/>
        </w:rPr>
        <w:tab/>
        <w:t xml:space="preserve">Setelah </w:t>
      </w:r>
      <w:proofErr w:type="spellStart"/>
      <w:r w:rsidRPr="004C181B">
        <w:rPr>
          <w:rFonts w:ascii="Garamond" w:hAnsi="Garamond" w:cs="Tahoma"/>
          <w:sz w:val="24"/>
          <w:szCs w:val="24"/>
          <w:lang w:val="en-US"/>
        </w:rPr>
        <w:t>membahas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terkait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pembahasan</w:t>
      </w:r>
      <w:proofErr w:type="spellEnd"/>
      <w:r w:rsidRPr="004C181B">
        <w:rPr>
          <w:rFonts w:ascii="Garamond" w:hAnsi="Garamond" w:cs="Tahoma"/>
          <w:sz w:val="24"/>
          <w:szCs w:val="24"/>
          <w:lang w:val="en-US"/>
        </w:rPr>
        <w:t xml:space="preserve"> kali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analisis</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menentang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disimpulkan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
    <w:p w14:paraId="715EA75C"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bangsa</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kemandirian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sendiri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jika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rakyat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tinggi</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dasarnya</w:t>
      </w:r>
      <w:proofErr w:type="spellEnd"/>
      <w:r w:rsidRPr="004C181B">
        <w:rPr>
          <w:rFonts w:ascii="Garamond" w:hAnsi="Garamond" w:cs="Tahoma"/>
          <w:sz w:val="24"/>
          <w:szCs w:val="24"/>
          <w:lang w:val="en-US"/>
        </w:rPr>
        <w:t xml:space="preserve"> utang </w:t>
      </w:r>
      <w:proofErr w:type="spellStart"/>
      <w:r w:rsidRPr="004C181B">
        <w:rPr>
          <w:rFonts w:ascii="Garamond" w:hAnsi="Garamond" w:cs="Tahoma"/>
          <w:sz w:val="24"/>
          <w:szCs w:val="24"/>
          <w:lang w:val="en-US"/>
        </w:rPr>
        <w:t>luar</w:t>
      </w:r>
      <w:proofErr w:type="spellEnd"/>
      <w:r w:rsidRPr="004C181B">
        <w:rPr>
          <w:rFonts w:ascii="Garamond" w:hAnsi="Garamond" w:cs="Tahoma"/>
          <w:sz w:val="24"/>
          <w:szCs w:val="24"/>
          <w:lang w:val="en-US"/>
        </w:rPr>
        <w:t xml:space="preserve"> negeri dan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negeri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memberatkan</w:t>
      </w:r>
      <w:proofErr w:type="spellEnd"/>
      <w:r w:rsidRPr="004C181B">
        <w:rPr>
          <w:rFonts w:ascii="Garamond" w:hAnsi="Garamond" w:cs="Tahoma"/>
          <w:sz w:val="24"/>
          <w:szCs w:val="24"/>
          <w:lang w:val="en-US"/>
        </w:rPr>
        <w:t xml:space="preserve"> negara </w:t>
      </w:r>
      <w:proofErr w:type="spellStart"/>
      <w:r w:rsidRPr="004C181B">
        <w:rPr>
          <w:rFonts w:ascii="Garamond" w:hAnsi="Garamond" w:cs="Tahoma"/>
          <w:sz w:val="24"/>
          <w:szCs w:val="24"/>
          <w:lang w:val="en-US"/>
        </w:rPr>
        <w:t>apalagi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APBN RI. Hal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dikarenakan</w:t>
      </w:r>
      <w:proofErr w:type="spellEnd"/>
      <w:r w:rsidRPr="004C181B">
        <w:rPr>
          <w:rFonts w:ascii="Garamond" w:hAnsi="Garamond" w:cs="Tahoma"/>
          <w:sz w:val="24"/>
          <w:szCs w:val="24"/>
          <w:lang w:val="en-US"/>
        </w:rPr>
        <w:t xml:space="preserve"> utang </w:t>
      </w:r>
      <w:proofErr w:type="spellStart"/>
      <w:r w:rsidRPr="004C181B">
        <w:rPr>
          <w:rFonts w:ascii="Garamond" w:hAnsi="Garamond" w:cs="Tahoma"/>
          <w:sz w:val="24"/>
          <w:szCs w:val="24"/>
          <w:lang w:val="en-US"/>
        </w:rPr>
        <w:t>luar</w:t>
      </w:r>
      <w:proofErr w:type="spellEnd"/>
      <w:r w:rsidRPr="004C181B">
        <w:rPr>
          <w:rFonts w:ascii="Garamond" w:hAnsi="Garamond" w:cs="Tahoma"/>
          <w:sz w:val="24"/>
          <w:szCs w:val="24"/>
          <w:lang w:val="en-US"/>
        </w:rPr>
        <w:t xml:space="preserve"> negeri </w:t>
      </w:r>
      <w:proofErr w:type="spellStart"/>
      <w:r w:rsidRPr="004C181B">
        <w:rPr>
          <w:rFonts w:ascii="Garamond" w:hAnsi="Garamond" w:cs="Tahoma"/>
          <w:sz w:val="24"/>
          <w:szCs w:val="24"/>
          <w:lang w:val="en-US"/>
        </w:rPr>
        <w:t>harus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bunganya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Beresiko</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besar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jika</w:t>
      </w:r>
      <w:proofErr w:type="spellEnd"/>
      <w:r w:rsidRPr="004C181B">
        <w:rPr>
          <w:rFonts w:ascii="Garamond" w:hAnsi="Garamond" w:cs="Tahoma"/>
          <w:sz w:val="24"/>
          <w:szCs w:val="24"/>
          <w:lang w:val="en-US"/>
        </w:rPr>
        <w:t xml:space="preserve"> negara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mengatur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perekonomian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ditandai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sebagai</w:t>
      </w:r>
      <w:proofErr w:type="spellEnd"/>
      <w:r w:rsidRPr="004C181B">
        <w:rPr>
          <w:rFonts w:ascii="Garamond" w:hAnsi="Garamond" w:cs="Tahoma"/>
          <w:sz w:val="24"/>
          <w:szCs w:val="24"/>
          <w:lang w:val="en-US"/>
        </w:rPr>
        <w:t xml:space="preserve"> negara </w:t>
      </w:r>
      <w:proofErr w:type="spellStart"/>
      <w:r w:rsidRPr="004C181B">
        <w:rPr>
          <w:rFonts w:ascii="Garamond" w:hAnsi="Garamond" w:cs="Tahoma"/>
          <w:sz w:val="24"/>
          <w:szCs w:val="24"/>
          <w:lang w:val="en-US"/>
        </w:rPr>
        <w:t>tukang</w:t>
      </w:r>
      <w:proofErr w:type="spellEnd"/>
      <w:r w:rsidRPr="004C181B">
        <w:rPr>
          <w:rFonts w:ascii="Garamond" w:hAnsi="Garamond" w:cs="Tahoma"/>
          <w:sz w:val="24"/>
          <w:szCs w:val="24"/>
          <w:lang w:val="en-US"/>
        </w:rPr>
        <w:t xml:space="preserve"> utang dan miskin. </w:t>
      </w:r>
      <w:proofErr w:type="spellStart"/>
      <w:r w:rsidRPr="004C181B">
        <w:rPr>
          <w:rFonts w:ascii="Garamond" w:hAnsi="Garamond" w:cs="Tahoma"/>
          <w:sz w:val="24"/>
          <w:szCs w:val="24"/>
          <w:lang w:val="en-US"/>
        </w:rPr>
        <w:t>Terlebih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sumber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alam</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dijual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secara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berlebihan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penyebab</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rusaknya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ekosistem</w:t>
      </w:r>
      <w:proofErr w:type="spellEnd"/>
      <w:r w:rsidRPr="004C181B">
        <w:rPr>
          <w:rFonts w:ascii="Garamond" w:hAnsi="Garamond" w:cs="Tahoma"/>
          <w:sz w:val="24"/>
          <w:szCs w:val="24"/>
          <w:lang w:val="en-US"/>
        </w:rPr>
        <w:t xml:space="preserve"> yang negara </w:t>
      </w:r>
      <w:proofErr w:type="spellStart"/>
      <w:r w:rsidRPr="004C181B">
        <w:rPr>
          <w:rFonts w:ascii="Garamond" w:hAnsi="Garamond" w:cs="Tahoma"/>
          <w:sz w:val="24"/>
          <w:szCs w:val="24"/>
          <w:lang w:val="en-US"/>
        </w:rPr>
        <w:t>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punah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nantinya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melalui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meringankan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beban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perekonomian</w:t>
      </w:r>
      <w:proofErr w:type="spellEnd"/>
      <w:r w:rsidRPr="004C181B">
        <w:rPr>
          <w:rFonts w:ascii="Garamond" w:hAnsi="Garamond" w:cs="Tahoma"/>
          <w:sz w:val="24"/>
          <w:szCs w:val="24"/>
          <w:lang w:val="en-US"/>
        </w:rPr>
        <w:t xml:space="preserve"> negara dan </w:t>
      </w:r>
      <w:proofErr w:type="spellStart"/>
      <w:r w:rsidRPr="004C181B">
        <w:rPr>
          <w:rFonts w:ascii="Garamond" w:hAnsi="Garamond" w:cs="Tahoma"/>
          <w:sz w:val="24"/>
          <w:szCs w:val="24"/>
          <w:lang w:val="en-US"/>
        </w:rPr>
        <w:t>bangsa</w:t>
      </w:r>
      <w:proofErr w:type="spellEnd"/>
      <w:r w:rsidRPr="004C181B">
        <w:rPr>
          <w:rFonts w:ascii="Garamond" w:hAnsi="Garamond" w:cs="Tahoma"/>
          <w:sz w:val="24"/>
          <w:szCs w:val="24"/>
          <w:lang w:val="en-US"/>
        </w:rPr>
        <w:t xml:space="preserve">. Oleh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itu</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dijadikan</w:t>
      </w:r>
      <w:proofErr w:type="spellEnd"/>
      <w:r w:rsidRPr="004C181B">
        <w:rPr>
          <w:rFonts w:ascii="Garamond" w:hAnsi="Garamond" w:cs="Tahoma"/>
          <w:sz w:val="24"/>
          <w:szCs w:val="24"/>
          <w:lang w:val="en-US"/>
        </w:rPr>
        <w:t xml:space="preserve"> timbal </w:t>
      </w:r>
      <w:proofErr w:type="spellStart"/>
      <w:r w:rsidRPr="004C181B">
        <w:rPr>
          <w:rFonts w:ascii="Garamond" w:hAnsi="Garamond" w:cs="Tahoma"/>
          <w:sz w:val="24"/>
          <w:szCs w:val="24"/>
          <w:lang w:val="en-US"/>
        </w:rPr>
        <w:t>balik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memahami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luas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pentingnya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w:t>
      </w:r>
    </w:p>
    <w:p w14:paraId="57475F91" w14:textId="77777777"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Sedangkan</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rendahnya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jumlah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presentase</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masyakarat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Dijelaskan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menduduki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peringkat</w:t>
      </w:r>
      <w:proofErr w:type="spellEnd"/>
      <w:r w:rsidRPr="004C181B">
        <w:rPr>
          <w:rFonts w:ascii="Garamond" w:hAnsi="Garamond" w:cs="Tahoma"/>
          <w:sz w:val="24"/>
          <w:szCs w:val="24"/>
          <w:lang w:val="en-US"/>
        </w:rPr>
        <w:t xml:space="preserve"> 16 </w:t>
      </w:r>
      <w:proofErr w:type="spellStart"/>
      <w:r w:rsidRPr="004C181B">
        <w:rPr>
          <w:rFonts w:ascii="Garamond" w:hAnsi="Garamond" w:cs="Tahoma"/>
          <w:sz w:val="24"/>
          <w:szCs w:val="24"/>
          <w:lang w:val="en-US"/>
        </w:rPr>
        <w:t>besar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Growth Domestic Product </w:t>
      </w:r>
      <w:proofErr w:type="spellStart"/>
      <w:r w:rsidRPr="004C181B">
        <w:rPr>
          <w:rFonts w:ascii="Garamond" w:hAnsi="Garamond" w:cs="Tahoma"/>
          <w:sz w:val="24"/>
          <w:szCs w:val="24"/>
          <w:lang w:val="en-US"/>
        </w:rPr>
        <w:t>menurut</w:t>
      </w:r>
      <w:proofErr w:type="spellEnd"/>
      <w:r w:rsidRPr="004C181B">
        <w:rPr>
          <w:rFonts w:ascii="Garamond" w:hAnsi="Garamond" w:cs="Tahoma"/>
          <w:sz w:val="24"/>
          <w:szCs w:val="24"/>
          <w:lang w:val="en-US"/>
        </w:rPr>
        <w:t xml:space="preserve"> data World Bank pada </w:t>
      </w:r>
      <w:proofErr w:type="spellStart"/>
      <w:r w:rsidRPr="004C181B">
        <w:rPr>
          <w:rFonts w:ascii="Garamond" w:hAnsi="Garamond" w:cs="Tahoma"/>
          <w:sz w:val="24"/>
          <w:szCs w:val="24"/>
          <w:lang w:val="en-US"/>
        </w:rPr>
        <w:t>tahun</w:t>
      </w:r>
      <w:proofErr w:type="spellEnd"/>
      <w:r w:rsidRPr="004C181B">
        <w:rPr>
          <w:rFonts w:ascii="Garamond" w:hAnsi="Garamond" w:cs="Tahoma"/>
          <w:sz w:val="24"/>
          <w:szCs w:val="24"/>
          <w:lang w:val="en-US"/>
        </w:rPr>
        <w:t xml:space="preserve"> 2014. Tingkat </w:t>
      </w:r>
      <w:proofErr w:type="spellStart"/>
      <w:r w:rsidRPr="004C181B">
        <w:rPr>
          <w:rFonts w:ascii="Garamond" w:hAnsi="Garamond" w:cs="Tahoma"/>
          <w:sz w:val="24"/>
          <w:szCs w:val="24"/>
          <w:lang w:val="en-US"/>
        </w:rPr>
        <w:t>kepatuhan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perorangan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terhitung</w:t>
      </w:r>
      <w:proofErr w:type="spellEnd"/>
      <w:r w:rsidRPr="004C181B">
        <w:rPr>
          <w:rFonts w:ascii="Garamond" w:hAnsi="Garamond" w:cs="Tahoma"/>
          <w:sz w:val="24"/>
          <w:szCs w:val="24"/>
          <w:lang w:val="en-US"/>
        </w:rPr>
        <w:t xml:space="preserve"> 55% dan 25%.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bagian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berpikir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kritis</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kreatif</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mengajak</w:t>
      </w:r>
      <w:proofErr w:type="spellEnd"/>
      <w:r w:rsidRPr="004C181B">
        <w:rPr>
          <w:rFonts w:ascii="Garamond" w:hAnsi="Garamond" w:cs="Tahoma"/>
          <w:sz w:val="24"/>
          <w:szCs w:val="24"/>
          <w:lang w:val="en-US"/>
        </w:rPr>
        <w:t xml:space="preserve"> orang </w:t>
      </w:r>
      <w:proofErr w:type="spellStart"/>
      <w:r w:rsidRPr="004C181B">
        <w:rPr>
          <w:rFonts w:ascii="Garamond" w:hAnsi="Garamond" w:cs="Tahoma"/>
          <w:sz w:val="24"/>
          <w:szCs w:val="24"/>
          <w:lang w:val="en-US"/>
        </w:rPr>
        <w:t>tua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mereka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nantinya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ataupun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menekankan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kepada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lastRenderedPageBreak/>
        <w:t>dirinya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sendiri</w:t>
      </w:r>
      <w:proofErr w:type="spellEnd"/>
      <w:r w:rsidRPr="004C181B">
        <w:rPr>
          <w:rFonts w:ascii="Garamond" w:hAnsi="Garamond" w:cs="Tahoma"/>
          <w:sz w:val="24"/>
          <w:szCs w:val="24"/>
          <w:lang w:val="en-US"/>
        </w:rPr>
        <w:t xml:space="preserve"> agar </w:t>
      </w:r>
      <w:proofErr w:type="spellStart"/>
      <w:r w:rsidRPr="004C181B">
        <w:rPr>
          <w:rFonts w:ascii="Garamond" w:hAnsi="Garamond" w:cs="Tahoma"/>
          <w:sz w:val="24"/>
          <w:szCs w:val="24"/>
          <w:lang w:val="en-US"/>
        </w:rPr>
        <w:t>kelak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Indonesia yang </w:t>
      </w:r>
      <w:proofErr w:type="spellStart"/>
      <w:r w:rsidRPr="004C181B">
        <w:rPr>
          <w:rFonts w:ascii="Garamond" w:hAnsi="Garamond" w:cs="Tahoma"/>
          <w:sz w:val="24"/>
          <w:szCs w:val="24"/>
          <w:lang w:val="en-US"/>
        </w:rPr>
        <w:t>lebih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sadar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kedisiplinan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
    <w:p w14:paraId="3B584D88" w14:textId="46B83D40" w:rsidR="004C181B" w:rsidRDefault="004C181B" w:rsidP="004C181B">
      <w:pPr>
        <w:spacing w:line="360" w:lineRule="auto"/>
        <w:ind w:firstLine="720"/>
        <w:jc w:val="both"/>
        <w:rPr>
          <w:rFonts w:ascii="Garamond" w:hAnsi="Garamond" w:cs="Tahoma"/>
          <w:sz w:val="24"/>
          <w:szCs w:val="24"/>
          <w:lang w:val="en-US"/>
        </w:rPr>
      </w:pPr>
      <w:r w:rsidRPr="004C181B">
        <w:rPr>
          <w:rFonts w:ascii="Garamond" w:hAnsi="Garamond" w:cs="Tahoma"/>
          <w:sz w:val="24"/>
          <w:szCs w:val="24"/>
          <w:lang w:val="en-US"/>
        </w:rPr>
        <w:t xml:space="preserve">Lalu, pada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mengenai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disimpulkan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Karena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terkait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kontra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terhadap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pembayaran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dianggap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seimbang</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malah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membuat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anggaran</w:t>
      </w:r>
      <w:proofErr w:type="spellEnd"/>
      <w:r w:rsidRPr="004C181B">
        <w:rPr>
          <w:rFonts w:ascii="Garamond" w:hAnsi="Garamond" w:cs="Tahoma"/>
          <w:sz w:val="24"/>
          <w:szCs w:val="24"/>
          <w:lang w:val="en-US"/>
        </w:rPr>
        <w:t xml:space="preserve"> utang negara </w:t>
      </w:r>
      <w:proofErr w:type="spellStart"/>
      <w:r w:rsidRPr="004C181B">
        <w:rPr>
          <w:rFonts w:ascii="Garamond" w:hAnsi="Garamond" w:cs="Tahoma"/>
          <w:sz w:val="24"/>
          <w:szCs w:val="24"/>
          <w:lang w:val="en-US"/>
        </w:rPr>
        <w:t>semakin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besar</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digunakan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semestinya</w:t>
      </w:r>
      <w:proofErr w:type="spellEnd"/>
      <w:r w:rsidRPr="004C181B">
        <w:rPr>
          <w:rFonts w:ascii="Garamond" w:hAnsi="Garamond" w:cs="Tahoma"/>
          <w:sz w:val="24"/>
          <w:szCs w:val="24"/>
          <w:lang w:val="en-US"/>
        </w:rPr>
        <w:t xml:space="preserve">. Masyarakat </w:t>
      </w:r>
      <w:proofErr w:type="spellStart"/>
      <w:r w:rsidRPr="004C181B">
        <w:rPr>
          <w:rFonts w:ascii="Garamond" w:hAnsi="Garamond" w:cs="Tahoma"/>
          <w:sz w:val="24"/>
          <w:szCs w:val="24"/>
          <w:lang w:val="en-US"/>
        </w:rPr>
        <w:t>menilai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seharusnya</w:t>
      </w:r>
      <w:proofErr w:type="spellEnd"/>
      <w:r w:rsidRPr="004C181B">
        <w:rPr>
          <w:rFonts w:ascii="Garamond" w:hAnsi="Garamond" w:cs="Tahoma"/>
          <w:sz w:val="24"/>
          <w:szCs w:val="24"/>
          <w:lang w:val="en-US"/>
        </w:rPr>
        <w:t xml:space="preserve"> negara yang </w:t>
      </w:r>
      <w:proofErr w:type="spellStart"/>
      <w:r w:rsidRPr="004C181B">
        <w:rPr>
          <w:rFonts w:ascii="Garamond" w:hAnsi="Garamond" w:cs="Tahoma"/>
          <w:sz w:val="24"/>
          <w:szCs w:val="24"/>
          <w:lang w:val="en-US"/>
        </w:rPr>
        <w:t>harus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mampu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menyejahterakan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rakyatnya</w:t>
      </w:r>
      <w:proofErr w:type="spellEnd"/>
      <w:r w:rsidRPr="004C181B">
        <w:rPr>
          <w:rFonts w:ascii="Garamond" w:hAnsi="Garamond" w:cs="Tahoma"/>
          <w:sz w:val="24"/>
          <w:szCs w:val="24"/>
          <w:lang w:val="en-US"/>
        </w:rPr>
        <w:t xml:space="preserve">. Dan yang paling </w:t>
      </w:r>
      <w:proofErr w:type="spellStart"/>
      <w:r w:rsidRPr="004C181B">
        <w:rPr>
          <w:rFonts w:ascii="Garamond" w:hAnsi="Garamond" w:cs="Tahoma"/>
          <w:sz w:val="24"/>
          <w:szCs w:val="24"/>
          <w:lang w:val="en-US"/>
        </w:rPr>
        <w:t>membuat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kecewa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lagi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korupsi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pembiayaan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anggran</w:t>
      </w:r>
      <w:proofErr w:type="spellEnd"/>
      <w:r w:rsidRPr="004C181B">
        <w:rPr>
          <w:rFonts w:ascii="Garamond" w:hAnsi="Garamond" w:cs="Tahoma"/>
          <w:sz w:val="24"/>
          <w:szCs w:val="24"/>
          <w:lang w:val="en-US"/>
        </w:rPr>
        <w:t xml:space="preserve"> negara yang </w:t>
      </w:r>
      <w:proofErr w:type="spellStart"/>
      <w:r w:rsidRPr="004C181B">
        <w:rPr>
          <w:rFonts w:ascii="Garamond" w:hAnsi="Garamond" w:cs="Tahoma"/>
          <w:sz w:val="24"/>
          <w:szCs w:val="24"/>
          <w:lang w:val="en-US"/>
        </w:rPr>
        <w:t>ada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memicu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ketidakpercayaan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Apalagi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korupsi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adalah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tindakan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bisa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ditoleransi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suatu</w:t>
      </w:r>
      <w:proofErr w:type="spellEnd"/>
      <w:r w:rsidRPr="004C181B">
        <w:rPr>
          <w:rFonts w:ascii="Garamond" w:hAnsi="Garamond" w:cs="Tahoma"/>
          <w:sz w:val="24"/>
          <w:szCs w:val="24"/>
          <w:lang w:val="en-US"/>
        </w:rPr>
        <w:t xml:space="preserve"> negara </w:t>
      </w:r>
      <w:proofErr w:type="spellStart"/>
      <w:r w:rsidRPr="004C181B">
        <w:rPr>
          <w:rFonts w:ascii="Garamond" w:hAnsi="Garamond" w:cs="Tahoma"/>
          <w:sz w:val="24"/>
          <w:szCs w:val="24"/>
          <w:lang w:val="en-US"/>
        </w:rPr>
        <w:t>demokrasi</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hukum</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dijunjung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tinggi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Namun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hal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mampu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memahami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adanya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korupsi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seharusnya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alasan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sebagai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masyarakat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Karena pada </w:t>
      </w:r>
      <w:proofErr w:type="spellStart"/>
      <w:r w:rsidRPr="004C181B">
        <w:rPr>
          <w:rFonts w:ascii="Garamond" w:hAnsi="Garamond" w:cs="Tahoma"/>
          <w:sz w:val="24"/>
          <w:szCs w:val="24"/>
          <w:lang w:val="en-US"/>
        </w:rPr>
        <w:t>dasarnya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koruptor</w:t>
      </w:r>
      <w:proofErr w:type="spellEnd"/>
      <w:r w:rsidRPr="004C181B">
        <w:rPr>
          <w:rFonts w:ascii="Garamond" w:hAnsi="Garamond" w:cs="Tahoma"/>
          <w:sz w:val="24"/>
          <w:szCs w:val="24"/>
          <w:lang w:val="en-US"/>
        </w:rPr>
        <w:t xml:space="preserve"> dan orang yang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warga</w:t>
      </w:r>
      <w:proofErr w:type="spellEnd"/>
      <w:r w:rsidRPr="004C181B">
        <w:rPr>
          <w:rFonts w:ascii="Garamond" w:hAnsi="Garamond" w:cs="Tahoma"/>
          <w:sz w:val="24"/>
          <w:szCs w:val="24"/>
          <w:lang w:val="en-US"/>
        </w:rPr>
        <w:t xml:space="preserve"> negara Indonesia yang </w:t>
      </w:r>
      <w:proofErr w:type="spellStart"/>
      <w:r w:rsidRPr="004C181B">
        <w:rPr>
          <w:rFonts w:ascii="Garamond" w:hAnsi="Garamond" w:cs="Tahoma"/>
          <w:sz w:val="24"/>
          <w:szCs w:val="24"/>
          <w:lang w:val="en-US"/>
        </w:rPr>
        <w:t>tidak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patuh</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membela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negaranya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sendiri</w:t>
      </w:r>
      <w:proofErr w:type="spellEnd"/>
      <w:r w:rsidRPr="004C181B">
        <w:rPr>
          <w:rFonts w:ascii="Garamond" w:hAnsi="Garamond" w:cs="Tahoma"/>
          <w:sz w:val="24"/>
          <w:szCs w:val="24"/>
          <w:lang w:val="en-US"/>
        </w:rPr>
        <w:t xml:space="preserve">. Oleh </w:t>
      </w:r>
      <w:proofErr w:type="spellStart"/>
      <w:r w:rsidRPr="004C181B">
        <w:rPr>
          <w:rFonts w:ascii="Garamond" w:hAnsi="Garamond" w:cs="Tahoma"/>
          <w:sz w:val="24"/>
          <w:szCs w:val="24"/>
          <w:lang w:val="en-US"/>
        </w:rPr>
        <w:t>karena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memicu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perannya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sebagai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anak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muda</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intesitas</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tinggi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terhadap</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pemahaman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dengan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waktu</w:t>
      </w:r>
      <w:proofErr w:type="spellEnd"/>
      <w:r w:rsidRPr="004C181B">
        <w:rPr>
          <w:rFonts w:ascii="Garamond" w:hAnsi="Garamond" w:cs="Tahoma"/>
          <w:sz w:val="24"/>
          <w:szCs w:val="24"/>
          <w:lang w:val="en-US"/>
        </w:rPr>
        <w:t xml:space="preserve"> demi </w:t>
      </w:r>
      <w:proofErr w:type="spellStart"/>
      <w:r w:rsidRPr="004C181B">
        <w:rPr>
          <w:rFonts w:ascii="Garamond" w:hAnsi="Garamond" w:cs="Tahoma"/>
          <w:sz w:val="24"/>
          <w:szCs w:val="24"/>
          <w:lang w:val="en-US"/>
        </w:rPr>
        <w:t>membangun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membela</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mengangkat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derajat</w:t>
      </w:r>
      <w:proofErr w:type="spellEnd"/>
      <w:r w:rsidRPr="004C181B">
        <w:rPr>
          <w:rFonts w:ascii="Garamond" w:hAnsi="Garamond" w:cs="Tahoma"/>
          <w:sz w:val="24"/>
          <w:szCs w:val="24"/>
          <w:lang w:val="en-US"/>
        </w:rPr>
        <w:t xml:space="preserve"> negara dan </w:t>
      </w:r>
      <w:proofErr w:type="spellStart"/>
      <w:r w:rsidRPr="004C181B">
        <w:rPr>
          <w:rFonts w:ascii="Garamond" w:hAnsi="Garamond" w:cs="Tahoma"/>
          <w:sz w:val="24"/>
          <w:szCs w:val="24"/>
          <w:lang w:val="en-US"/>
        </w:rPr>
        <w:t>bangsa</w:t>
      </w:r>
      <w:proofErr w:type="spellEnd"/>
      <w:r w:rsidRPr="004C181B">
        <w:rPr>
          <w:rFonts w:ascii="Garamond" w:hAnsi="Garamond" w:cs="Tahoma"/>
          <w:sz w:val="24"/>
          <w:szCs w:val="24"/>
          <w:lang w:val="en-US"/>
        </w:rPr>
        <w:t xml:space="preserve"> Indonesia di </w:t>
      </w:r>
      <w:proofErr w:type="spellStart"/>
      <w:r w:rsidRPr="004C181B">
        <w:rPr>
          <w:rFonts w:ascii="Garamond" w:hAnsi="Garamond" w:cs="Tahoma"/>
          <w:sz w:val="24"/>
          <w:szCs w:val="24"/>
          <w:lang w:val="en-US"/>
        </w:rPr>
        <w:t>mata</w:t>
      </w:r>
      <w:proofErr w:type="spellEnd"/>
      <w:r w:rsidRPr="004C181B">
        <w:rPr>
          <w:rFonts w:ascii="Garamond" w:hAnsi="Garamond" w:cs="Tahoma"/>
          <w:sz w:val="24"/>
          <w:szCs w:val="24"/>
          <w:lang w:val="en-US"/>
        </w:rPr>
        <w:t xml:space="preserve"> dunia. </w:t>
      </w:r>
      <w:proofErr w:type="spellStart"/>
      <w:r w:rsidRPr="004C181B">
        <w:rPr>
          <w:rFonts w:ascii="Garamond" w:hAnsi="Garamond" w:cs="Tahoma"/>
          <w:sz w:val="24"/>
          <w:szCs w:val="24"/>
          <w:lang w:val="en-US"/>
        </w:rPr>
        <w:t>Selain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itu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menjadi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bagian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warga</w:t>
      </w:r>
      <w:proofErr w:type="spellEnd"/>
      <w:r w:rsidRPr="004C181B">
        <w:rPr>
          <w:rFonts w:ascii="Garamond" w:hAnsi="Garamond" w:cs="Tahoma"/>
          <w:sz w:val="24"/>
          <w:szCs w:val="24"/>
          <w:lang w:val="en-US"/>
        </w:rPr>
        <w:t xml:space="preserve"> negara Indonesia yang </w:t>
      </w:r>
      <w:proofErr w:type="spellStart"/>
      <w:r w:rsidRPr="004C181B">
        <w:rPr>
          <w:rFonts w:ascii="Garamond" w:hAnsi="Garamond" w:cs="Tahoma"/>
          <w:sz w:val="24"/>
          <w:szCs w:val="24"/>
          <w:lang w:val="en-US"/>
        </w:rPr>
        <w:t>menghindari</w:t>
      </w:r>
      <w:proofErr w:type="spellEnd"/>
      <w:r w:rsidRPr="004C181B">
        <w:rPr>
          <w:rFonts w:ascii="Garamond" w:hAnsi="Garamond" w:cs="Tahoma"/>
          <w:sz w:val="24"/>
          <w:szCs w:val="24"/>
          <w:lang w:val="en-US"/>
        </w:rPr>
        <w:t xml:space="preserve"> negara </w:t>
      </w:r>
      <w:proofErr w:type="spellStart"/>
      <w:r w:rsidRPr="004C181B">
        <w:rPr>
          <w:rFonts w:ascii="Garamond" w:hAnsi="Garamond" w:cs="Tahoma"/>
          <w:sz w:val="24"/>
          <w:szCs w:val="24"/>
          <w:lang w:val="en-US"/>
        </w:rPr>
        <w:t>dari</w:t>
      </w:r>
      <w:proofErr w:type="spellEnd"/>
      <w:r w:rsidRPr="004C181B">
        <w:rPr>
          <w:rFonts w:ascii="Garamond" w:hAnsi="Garamond" w:cs="Tahoma"/>
          <w:sz w:val="24"/>
          <w:szCs w:val="24"/>
          <w:lang w:val="en-US"/>
        </w:rPr>
        <w:t xml:space="preserve"> utang dan </w:t>
      </w:r>
      <w:proofErr w:type="spellStart"/>
      <w:r w:rsidRPr="004C181B">
        <w:rPr>
          <w:rFonts w:ascii="Garamond" w:hAnsi="Garamond" w:cs="Tahoma"/>
          <w:sz w:val="24"/>
          <w:szCs w:val="24"/>
          <w:lang w:val="en-US"/>
        </w:rPr>
        <w:t>menjadikan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rakyat</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makmur</w:t>
      </w:r>
      <w:proofErr w:type="spellEnd"/>
      <w:r w:rsidRPr="004C181B">
        <w:rPr>
          <w:rFonts w:ascii="Garamond" w:hAnsi="Garamond" w:cs="Tahoma"/>
          <w:sz w:val="24"/>
          <w:szCs w:val="24"/>
          <w:lang w:val="en-US"/>
        </w:rPr>
        <w:t>.</w:t>
      </w:r>
    </w:p>
    <w:p w14:paraId="25129632" w14:textId="77777777" w:rsidR="004C181B" w:rsidRDefault="004C181B" w:rsidP="004C181B">
      <w:pPr>
        <w:spacing w:line="360" w:lineRule="auto"/>
        <w:ind w:firstLine="720"/>
        <w:jc w:val="both"/>
        <w:rPr>
          <w:rFonts w:ascii="Garamond" w:hAnsi="Garamond" w:cs="Tahoma"/>
          <w:sz w:val="24"/>
          <w:szCs w:val="24"/>
          <w:lang w:val="en-US"/>
        </w:rPr>
      </w:pPr>
    </w:p>
    <w:p w14:paraId="0160EB82" w14:textId="29927D93" w:rsidR="004C181B" w:rsidRDefault="00CC00E3" w:rsidP="004C181B">
      <w:pPr>
        <w:jc w:val="both"/>
        <w:rPr>
          <w:rFonts w:ascii="Garamond" w:hAnsi="Garamond" w:cs="Tahoma"/>
          <w:sz w:val="24"/>
          <w:szCs w:val="24"/>
          <w:lang w:val="en-US"/>
        </w:rPr>
      </w:pPr>
      <w:r w:rsidRPr="00430FAD">
        <w:rPr>
          <w:rFonts w:ascii="Garamond" w:hAnsi="Garamond" w:cs="Tahoma"/>
          <w:b/>
          <w:sz w:val="24"/>
          <w:szCs w:val="24"/>
        </w:rPr>
        <w:t>SIMPULAN</w:t>
      </w:r>
      <w:r w:rsidRPr="00430FAD">
        <w:rPr>
          <w:rFonts w:ascii="Garamond" w:hAnsi="Garamond" w:cs="Tahoma"/>
          <w:sz w:val="24"/>
          <w:szCs w:val="24"/>
        </w:rPr>
        <w:t xml:space="preserve"> </w:t>
      </w:r>
    </w:p>
    <w:p w14:paraId="063AE235" w14:textId="310E019F" w:rsidR="004C181B" w:rsidRPr="004C181B" w:rsidRDefault="004C181B" w:rsidP="004C181B">
      <w:pPr>
        <w:spacing w:line="360" w:lineRule="auto"/>
        <w:ind w:firstLine="720"/>
        <w:jc w:val="both"/>
        <w:rPr>
          <w:rFonts w:ascii="Garamond" w:hAnsi="Garamond" w:cs="Tahoma"/>
          <w:sz w:val="24"/>
          <w:szCs w:val="24"/>
          <w:lang w:val="en-US"/>
        </w:rPr>
      </w:pPr>
      <w:proofErr w:type="spellStart"/>
      <w:r w:rsidRPr="004C181B">
        <w:rPr>
          <w:rFonts w:ascii="Garamond" w:hAnsi="Garamond" w:cs="Tahoma"/>
          <w:sz w:val="24"/>
          <w:szCs w:val="24"/>
          <w:lang w:val="en-US"/>
        </w:rPr>
        <w:t>Berdasarkan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penelitian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dilakukan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disimpulkan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bahwa</w:t>
      </w:r>
      <w:proofErr w:type="spellEnd"/>
      <w:r w:rsidRPr="004C181B">
        <w:rPr>
          <w:rFonts w:ascii="Garamond" w:hAnsi="Garamond" w:cs="Tahoma"/>
          <w:sz w:val="24"/>
          <w:szCs w:val="24"/>
          <w:lang w:val="en-US"/>
        </w:rPr>
        <w:t xml:space="preserve">, masing-masing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mempunyai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kelengkapan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sudah</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dinilai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segi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kelengkapan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isi</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permasalahan</w:t>
      </w:r>
      <w:proofErr w:type="spellEnd"/>
      <w:r w:rsidRPr="004C181B">
        <w:rPr>
          <w:rFonts w:ascii="Garamond" w:hAnsi="Garamond" w:cs="Tahoma"/>
          <w:sz w:val="24"/>
          <w:szCs w:val="24"/>
          <w:lang w:val="en-US"/>
        </w:rPr>
        <w:t>/</w:t>
      </w:r>
      <w:proofErr w:type="spellStart"/>
      <w:r w:rsidRPr="004C181B">
        <w:rPr>
          <w:rFonts w:ascii="Garamond" w:hAnsi="Garamond" w:cs="Tahoma"/>
          <w:sz w:val="24"/>
          <w:szCs w:val="24"/>
          <w:lang w:val="en-US"/>
        </w:rPr>
        <w:t>isu</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dituangkan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terutama</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Sedangkan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Sedangkan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pada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1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Daur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Ulang</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untuk</w:t>
      </w:r>
      <w:proofErr w:type="spellEnd"/>
      <w:r w:rsidRPr="004C181B">
        <w:rPr>
          <w:rFonts w:ascii="Garamond" w:hAnsi="Garamond" w:cs="Tahoma"/>
          <w:sz w:val="24"/>
          <w:szCs w:val="24"/>
          <w:lang w:val="en-US"/>
        </w:rPr>
        <w:t xml:space="preserve"> Gaya </w:t>
      </w:r>
      <w:proofErr w:type="spellStart"/>
      <w:r w:rsidRPr="004C181B">
        <w:rPr>
          <w:rFonts w:ascii="Garamond" w:hAnsi="Garamond" w:cs="Tahoma"/>
          <w:sz w:val="24"/>
          <w:szCs w:val="24"/>
          <w:lang w:val="en-US"/>
        </w:rPr>
        <w:t>Hidup</w:t>
      </w:r>
      <w:proofErr w:type="spellEnd"/>
      <w:r w:rsidRPr="004C181B">
        <w:rPr>
          <w:rFonts w:ascii="Garamond" w:hAnsi="Garamond" w:cs="Tahoma"/>
          <w:sz w:val="24"/>
          <w:szCs w:val="24"/>
          <w:lang w:val="en-US"/>
        </w:rPr>
        <w:t xml:space="preserve"> Hijau”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
    <w:p w14:paraId="69CAD200" w14:textId="2E83CDC7" w:rsidR="009347BD" w:rsidRDefault="004C181B" w:rsidP="004C181B">
      <w:pPr>
        <w:spacing w:after="240" w:line="360" w:lineRule="auto"/>
        <w:ind w:firstLine="720"/>
        <w:jc w:val="both"/>
        <w:rPr>
          <w:b/>
          <w:sz w:val="20"/>
          <w:szCs w:val="20"/>
          <w:lang w:val="sv-SE"/>
        </w:rPr>
        <w:sectPr w:rsidR="009347BD" w:rsidSect="009C2F99">
          <w:headerReference w:type="default" r:id="rId8"/>
          <w:pgSz w:w="11907" w:h="16839" w:code="9"/>
          <w:pgMar w:top="1701" w:right="1418" w:bottom="1701" w:left="1418" w:header="964" w:footer="720" w:gutter="0"/>
          <w:pgNumType w:start="146"/>
          <w:cols w:space="720"/>
          <w:docGrid w:linePitch="360"/>
        </w:sectPr>
      </w:pPr>
      <w:proofErr w:type="spellStart"/>
      <w:r>
        <w:rPr>
          <w:rFonts w:ascii="Garamond" w:hAnsi="Garamond" w:cs="Tahoma"/>
          <w:sz w:val="24"/>
          <w:szCs w:val="24"/>
          <w:lang w:val="en-US"/>
        </w:rPr>
        <w:lastRenderedPageBreak/>
        <w:t>Untuk</w:t>
      </w:r>
      <w:proofErr w:type="spellEnd"/>
      <w:r>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judul</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Kesadaran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Membayar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Pajak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mendukung</w:t>
      </w:r>
      <w:proofErr w:type="spellEnd"/>
      <w:r w:rsidRPr="004C181B">
        <w:rPr>
          <w:rFonts w:ascii="Garamond" w:hAnsi="Garamond" w:cs="Tahoma"/>
          <w:sz w:val="24"/>
          <w:szCs w:val="24"/>
          <w:lang w:val="en-US"/>
        </w:rPr>
        <w:t xml:space="preserve"> 2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memiliki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kategori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Begitu</w:t>
      </w:r>
      <w:proofErr w:type="spellEnd"/>
      <w:r w:rsidRPr="004C181B">
        <w:rPr>
          <w:rFonts w:ascii="Garamond" w:hAnsi="Garamond" w:cs="Tahoma"/>
          <w:sz w:val="24"/>
          <w:szCs w:val="24"/>
          <w:lang w:val="en-US"/>
        </w:rPr>
        <w:t xml:space="preserve"> juga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1 dan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menantang</w:t>
      </w:r>
      <w:proofErr w:type="spellEnd"/>
      <w:r w:rsidRPr="004C181B">
        <w:rPr>
          <w:rFonts w:ascii="Garamond" w:hAnsi="Garamond" w:cs="Tahoma"/>
          <w:sz w:val="24"/>
          <w:szCs w:val="24"/>
          <w:lang w:val="en-US"/>
        </w:rPr>
        <w:t xml:space="preserve"> 2 yang juga </w:t>
      </w:r>
      <w:proofErr w:type="spellStart"/>
      <w:r w:rsidRPr="004C181B">
        <w:rPr>
          <w:rFonts w:ascii="Garamond" w:hAnsi="Garamond" w:cs="Tahoma"/>
          <w:sz w:val="24"/>
          <w:szCs w:val="24"/>
          <w:lang w:val="en-US"/>
        </w:rPr>
        <w:t>sama-sama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penilaian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sangat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menuangkan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permasalahan</w:t>
      </w:r>
      <w:proofErr w:type="spellEnd"/>
      <w:r w:rsidRPr="004C181B">
        <w:rPr>
          <w:rFonts w:ascii="Garamond" w:hAnsi="Garamond" w:cs="Tahoma"/>
          <w:sz w:val="24"/>
          <w:szCs w:val="24"/>
          <w:lang w:val="en-US"/>
        </w:rPr>
        <w:t>/</w:t>
      </w:r>
      <w:proofErr w:type="spellStart"/>
      <w:r w:rsidRPr="004C181B">
        <w:rPr>
          <w:rFonts w:ascii="Garamond" w:hAnsi="Garamond" w:cs="Tahoma"/>
          <w:sz w:val="24"/>
          <w:szCs w:val="24"/>
          <w:lang w:val="en-US"/>
        </w:rPr>
        <w:t>isu</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Sehingga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semua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argumen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teks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diskusi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buku</w:t>
      </w:r>
      <w:proofErr w:type="spellEnd"/>
      <w:r w:rsidRPr="004C181B">
        <w:rPr>
          <w:rFonts w:ascii="Garamond" w:hAnsi="Garamond" w:cs="Tahoma"/>
          <w:sz w:val="24"/>
          <w:szCs w:val="24"/>
          <w:lang w:val="en-US"/>
        </w:rPr>
        <w:t xml:space="preserve"> BSE </w:t>
      </w:r>
      <w:proofErr w:type="spellStart"/>
      <w:r w:rsidRPr="004C181B">
        <w:rPr>
          <w:rFonts w:ascii="Garamond" w:hAnsi="Garamond" w:cs="Tahoma"/>
          <w:sz w:val="24"/>
          <w:szCs w:val="24"/>
          <w:lang w:val="en-US"/>
        </w:rPr>
        <w:t>bahasa</w:t>
      </w:r>
      <w:proofErr w:type="spellEnd"/>
      <w:r w:rsidRPr="004C181B">
        <w:rPr>
          <w:rFonts w:ascii="Garamond" w:hAnsi="Garamond" w:cs="Tahoma"/>
          <w:sz w:val="24"/>
          <w:szCs w:val="24"/>
          <w:lang w:val="en-US"/>
        </w:rPr>
        <w:t xml:space="preserve"> Indonesia </w:t>
      </w:r>
      <w:proofErr w:type="spellStart"/>
      <w:r w:rsidRPr="004C181B">
        <w:rPr>
          <w:rFonts w:ascii="Garamond" w:hAnsi="Garamond" w:cs="Tahoma"/>
          <w:sz w:val="24"/>
          <w:szCs w:val="24"/>
          <w:lang w:val="en-US"/>
        </w:rPr>
        <w:t>kelas</w:t>
      </w:r>
      <w:proofErr w:type="spellEnd"/>
      <w:r w:rsidRPr="004C181B">
        <w:rPr>
          <w:rFonts w:ascii="Garamond" w:hAnsi="Garamond" w:cs="Tahoma"/>
          <w:sz w:val="24"/>
          <w:szCs w:val="24"/>
          <w:lang w:val="en-US"/>
        </w:rPr>
        <w:t xml:space="preserve"> IX SMP </w:t>
      </w:r>
      <w:proofErr w:type="spellStart"/>
      <w:r w:rsidRPr="004C181B">
        <w:rPr>
          <w:rFonts w:ascii="Garamond" w:hAnsi="Garamond" w:cs="Tahoma"/>
          <w:sz w:val="24"/>
          <w:szCs w:val="24"/>
          <w:lang w:val="en-US"/>
        </w:rPr>
        <w:t>dapat</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dijadikan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pembelajaran</w:t>
      </w:r>
      <w:proofErr w:type="spellEnd"/>
      <w:r w:rsidRPr="004C181B">
        <w:rPr>
          <w:rFonts w:ascii="Garamond" w:hAnsi="Garamond" w:cs="Tahoma"/>
          <w:sz w:val="24"/>
          <w:szCs w:val="24"/>
          <w:lang w:val="en-US"/>
        </w:rPr>
        <w:t xml:space="preserve"> yang </w:t>
      </w:r>
      <w:proofErr w:type="spellStart"/>
      <w:r w:rsidRPr="004C181B">
        <w:rPr>
          <w:rFonts w:ascii="Garamond" w:hAnsi="Garamond" w:cs="Tahoma"/>
          <w:sz w:val="24"/>
          <w:szCs w:val="24"/>
          <w:lang w:val="en-US"/>
        </w:rPr>
        <w:t>baik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meningkatkan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pola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berpikir</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peserta</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didik</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berkreativitas</w:t>
      </w:r>
      <w:proofErr w:type="spellEnd"/>
      <w:r w:rsidRPr="004C181B">
        <w:rPr>
          <w:rFonts w:ascii="Garamond" w:hAnsi="Garamond" w:cs="Tahoma"/>
          <w:sz w:val="24"/>
          <w:szCs w:val="24"/>
          <w:lang w:val="en-US"/>
        </w:rPr>
        <w:t xml:space="preserve"> dan </w:t>
      </w:r>
      <w:proofErr w:type="spellStart"/>
      <w:r w:rsidRPr="004C181B">
        <w:rPr>
          <w:rFonts w:ascii="Garamond" w:hAnsi="Garamond" w:cs="Tahoma"/>
          <w:sz w:val="24"/>
          <w:szCs w:val="24"/>
          <w:lang w:val="en-US"/>
        </w:rPr>
        <w:t>kritis</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menanggapi</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permasalahan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dalam</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kehidupan</w:t>
      </w:r>
      <w:proofErr w:type="spellEnd"/>
      <w:r w:rsidRPr="004C181B">
        <w:rPr>
          <w:rFonts w:ascii="Garamond" w:hAnsi="Garamond" w:cs="Tahoma"/>
          <w:sz w:val="24"/>
          <w:szCs w:val="24"/>
          <w:lang w:val="en-US"/>
        </w:rPr>
        <w:t xml:space="preserve"> </w:t>
      </w:r>
      <w:proofErr w:type="spellStart"/>
      <w:r w:rsidRPr="004C181B">
        <w:rPr>
          <w:rFonts w:ascii="Garamond" w:hAnsi="Garamond" w:cs="Tahoma"/>
          <w:sz w:val="24"/>
          <w:szCs w:val="24"/>
          <w:lang w:val="en-US"/>
        </w:rPr>
        <w:t>sehari-hari</w:t>
      </w:r>
      <w:proofErr w:type="spellEnd"/>
      <w:r w:rsidRPr="004C181B">
        <w:rPr>
          <w:rFonts w:ascii="Garamond" w:hAnsi="Garamond" w:cs="Tahoma"/>
          <w:sz w:val="24"/>
          <w:szCs w:val="24"/>
          <w:lang w:val="en-US"/>
        </w:rPr>
        <w:t>.</w:t>
      </w:r>
    </w:p>
    <w:p w14:paraId="6946B56F" w14:textId="77777777" w:rsidR="005933CD" w:rsidRDefault="009347BD" w:rsidP="005933CD">
      <w:pPr>
        <w:spacing w:after="240" w:line="360" w:lineRule="auto"/>
        <w:jc w:val="both"/>
        <w:rPr>
          <w:rFonts w:ascii="Garamond" w:hAnsi="Garamond"/>
          <w:b/>
          <w:sz w:val="24"/>
          <w:szCs w:val="24"/>
          <w:lang w:val="sv-SE"/>
        </w:rPr>
      </w:pPr>
      <w:r w:rsidRPr="009347BD">
        <w:rPr>
          <w:rFonts w:ascii="Garamond" w:hAnsi="Garamond"/>
          <w:b/>
          <w:sz w:val="24"/>
          <w:szCs w:val="24"/>
          <w:lang w:val="sv-SE"/>
        </w:rPr>
        <w:lastRenderedPageBreak/>
        <w:t>DAFTAR PUSTAKA</w:t>
      </w:r>
    </w:p>
    <w:p w14:paraId="5892E866" w14:textId="3E43B201" w:rsidR="005933CD" w:rsidRPr="005933CD" w:rsidRDefault="005933CD" w:rsidP="005933CD">
      <w:pPr>
        <w:widowControl w:val="0"/>
        <w:autoSpaceDE w:val="0"/>
        <w:autoSpaceDN w:val="0"/>
        <w:adjustRightInd w:val="0"/>
        <w:spacing w:after="240" w:line="360" w:lineRule="auto"/>
        <w:ind w:left="480" w:hanging="480"/>
        <w:rPr>
          <w:rFonts w:ascii="Garamond" w:hAnsi="Garamond" w:cs="Times New Roman"/>
          <w:noProof/>
          <w:sz w:val="24"/>
          <w:szCs w:val="24"/>
        </w:rPr>
      </w:pPr>
      <w:r>
        <w:rPr>
          <w:rFonts w:ascii="Garamond" w:hAnsi="Garamond"/>
          <w:sz w:val="24"/>
          <w:szCs w:val="24"/>
        </w:rPr>
        <w:fldChar w:fldCharType="begin" w:fldLock="1"/>
      </w:r>
      <w:r>
        <w:rPr>
          <w:rFonts w:ascii="Garamond" w:hAnsi="Garamond"/>
          <w:sz w:val="24"/>
          <w:szCs w:val="24"/>
        </w:rPr>
        <w:instrText xml:space="preserve">ADDIN Mendeley Bibliography CSL_BIBLIOGRAPHY </w:instrText>
      </w:r>
      <w:r>
        <w:rPr>
          <w:rFonts w:ascii="Garamond" w:hAnsi="Garamond"/>
          <w:sz w:val="24"/>
          <w:szCs w:val="24"/>
        </w:rPr>
        <w:fldChar w:fldCharType="separate"/>
      </w:r>
      <w:r w:rsidRPr="005933CD">
        <w:rPr>
          <w:rFonts w:ascii="Garamond" w:hAnsi="Garamond" w:cs="Times New Roman"/>
          <w:noProof/>
          <w:sz w:val="24"/>
          <w:szCs w:val="24"/>
        </w:rPr>
        <w:t xml:space="preserve">Kenedi. (2017). </w:t>
      </w:r>
      <w:r w:rsidRPr="005933CD">
        <w:rPr>
          <w:rFonts w:ascii="Garamond" w:hAnsi="Garamond" w:cs="Times New Roman"/>
          <w:i/>
          <w:iCs/>
          <w:noProof/>
          <w:sz w:val="24"/>
          <w:szCs w:val="24"/>
        </w:rPr>
        <w:t>Pengembangan Kreativitas Siswa dalam Proses Pembelajaran di Kelas II SMP Negeri 3 Rokan IV Koto</w:t>
      </w:r>
      <w:r w:rsidRPr="005933CD">
        <w:rPr>
          <w:rFonts w:ascii="Garamond" w:hAnsi="Garamond" w:cs="Times New Roman"/>
          <w:noProof/>
          <w:sz w:val="24"/>
          <w:szCs w:val="24"/>
        </w:rPr>
        <w:t xml:space="preserve">. </w:t>
      </w:r>
      <w:r w:rsidRPr="005933CD">
        <w:rPr>
          <w:rFonts w:ascii="Garamond" w:hAnsi="Garamond" w:cs="Times New Roman"/>
          <w:i/>
          <w:iCs/>
          <w:noProof/>
          <w:sz w:val="24"/>
          <w:szCs w:val="24"/>
        </w:rPr>
        <w:t>3</w:t>
      </w:r>
      <w:r w:rsidRPr="005933CD">
        <w:rPr>
          <w:rFonts w:ascii="Garamond" w:hAnsi="Garamond" w:cs="Times New Roman"/>
          <w:noProof/>
          <w:sz w:val="24"/>
          <w:szCs w:val="24"/>
        </w:rPr>
        <w:t>(2), 329–348.</w:t>
      </w:r>
    </w:p>
    <w:p w14:paraId="16EA7EFA" w14:textId="77777777" w:rsidR="005933CD" w:rsidRPr="005933CD" w:rsidRDefault="005933CD" w:rsidP="005933CD">
      <w:pPr>
        <w:widowControl w:val="0"/>
        <w:autoSpaceDE w:val="0"/>
        <w:autoSpaceDN w:val="0"/>
        <w:adjustRightInd w:val="0"/>
        <w:spacing w:after="240" w:line="360" w:lineRule="auto"/>
        <w:ind w:left="480" w:hanging="480"/>
        <w:rPr>
          <w:rFonts w:ascii="Garamond" w:hAnsi="Garamond" w:cs="Times New Roman"/>
          <w:noProof/>
          <w:sz w:val="24"/>
          <w:szCs w:val="24"/>
        </w:rPr>
      </w:pPr>
      <w:r w:rsidRPr="005933CD">
        <w:rPr>
          <w:rFonts w:ascii="Garamond" w:hAnsi="Garamond" w:cs="Times New Roman"/>
          <w:noProof/>
          <w:sz w:val="24"/>
          <w:szCs w:val="24"/>
        </w:rPr>
        <w:t xml:space="preserve">Pendidikan, K., Kebudayaan, D. A. N., &amp; Indonesia, R. (2017). </w:t>
      </w:r>
      <w:r w:rsidRPr="005933CD">
        <w:rPr>
          <w:rFonts w:ascii="Garamond" w:hAnsi="Garamond" w:cs="Times New Roman"/>
          <w:i/>
          <w:iCs/>
          <w:noProof/>
          <w:sz w:val="24"/>
          <w:szCs w:val="24"/>
        </w:rPr>
        <w:t>Bahasa Indonesia</w:t>
      </w:r>
      <w:r w:rsidRPr="005933CD">
        <w:rPr>
          <w:rFonts w:ascii="Garamond" w:hAnsi="Garamond" w:cs="Times New Roman"/>
          <w:noProof/>
          <w:sz w:val="24"/>
          <w:szCs w:val="24"/>
        </w:rPr>
        <w:t>.</w:t>
      </w:r>
    </w:p>
    <w:p w14:paraId="3D160234" w14:textId="77777777" w:rsidR="005933CD" w:rsidRPr="005933CD" w:rsidRDefault="005933CD" w:rsidP="005933CD">
      <w:pPr>
        <w:widowControl w:val="0"/>
        <w:autoSpaceDE w:val="0"/>
        <w:autoSpaceDN w:val="0"/>
        <w:adjustRightInd w:val="0"/>
        <w:spacing w:after="240" w:line="360" w:lineRule="auto"/>
        <w:ind w:left="480" w:hanging="480"/>
        <w:rPr>
          <w:rFonts w:ascii="Garamond" w:hAnsi="Garamond" w:cs="Times New Roman"/>
          <w:noProof/>
          <w:sz w:val="24"/>
          <w:szCs w:val="24"/>
        </w:rPr>
      </w:pPr>
      <w:r w:rsidRPr="005933CD">
        <w:rPr>
          <w:rFonts w:ascii="Garamond" w:hAnsi="Garamond" w:cs="Times New Roman"/>
          <w:noProof/>
          <w:sz w:val="24"/>
          <w:szCs w:val="24"/>
        </w:rPr>
        <w:t xml:space="preserve">Reykhani, Putri Siti,  dkk. (2019). Teks Diskusi Sebagai Bahan Ajar Bahasa Indonesia Di Smp Negeri 3 Majalengka. </w:t>
      </w:r>
      <w:r w:rsidRPr="005933CD">
        <w:rPr>
          <w:rFonts w:ascii="Garamond" w:hAnsi="Garamond" w:cs="Times New Roman"/>
          <w:i/>
          <w:iCs/>
          <w:noProof/>
          <w:sz w:val="24"/>
          <w:szCs w:val="24"/>
        </w:rPr>
        <w:t>METABAHASA Jurnal Pendidikan Bahasa Dan Sastra IndonesiaJurnal Pendidikan Bahasa Dan Sastra Indonesia</w:t>
      </w:r>
      <w:r w:rsidRPr="005933CD">
        <w:rPr>
          <w:rFonts w:ascii="Garamond" w:hAnsi="Garamond" w:cs="Times New Roman"/>
          <w:noProof/>
          <w:sz w:val="24"/>
          <w:szCs w:val="24"/>
        </w:rPr>
        <w:t xml:space="preserve">, </w:t>
      </w:r>
      <w:r w:rsidRPr="005933CD">
        <w:rPr>
          <w:rFonts w:ascii="Garamond" w:hAnsi="Garamond" w:cs="Times New Roman"/>
          <w:i/>
          <w:iCs/>
          <w:noProof/>
          <w:sz w:val="24"/>
          <w:szCs w:val="24"/>
        </w:rPr>
        <w:t>2</w:t>
      </w:r>
      <w:r w:rsidRPr="005933CD">
        <w:rPr>
          <w:rFonts w:ascii="Garamond" w:hAnsi="Garamond" w:cs="Times New Roman"/>
          <w:noProof/>
          <w:sz w:val="24"/>
          <w:szCs w:val="24"/>
        </w:rPr>
        <w:t>, 47–70.</w:t>
      </w:r>
    </w:p>
    <w:p w14:paraId="105F6660" w14:textId="77777777" w:rsidR="005933CD" w:rsidRPr="005933CD" w:rsidRDefault="005933CD" w:rsidP="005933CD">
      <w:pPr>
        <w:widowControl w:val="0"/>
        <w:autoSpaceDE w:val="0"/>
        <w:autoSpaceDN w:val="0"/>
        <w:adjustRightInd w:val="0"/>
        <w:spacing w:after="240" w:line="360" w:lineRule="auto"/>
        <w:ind w:left="480" w:hanging="480"/>
        <w:rPr>
          <w:rFonts w:ascii="Garamond" w:hAnsi="Garamond"/>
          <w:noProof/>
          <w:sz w:val="24"/>
        </w:rPr>
      </w:pPr>
      <w:r w:rsidRPr="005933CD">
        <w:rPr>
          <w:rFonts w:ascii="Garamond" w:hAnsi="Garamond" w:cs="Times New Roman"/>
          <w:noProof/>
          <w:sz w:val="24"/>
          <w:szCs w:val="24"/>
        </w:rPr>
        <w:t xml:space="preserve">Siyoto, D. S., &amp; M. Ali Sodik, M. . (2016). </w:t>
      </w:r>
      <w:r w:rsidRPr="005933CD">
        <w:rPr>
          <w:rFonts w:ascii="Garamond" w:hAnsi="Garamond" w:cs="Times New Roman"/>
          <w:i/>
          <w:iCs/>
          <w:noProof/>
          <w:sz w:val="24"/>
          <w:szCs w:val="24"/>
        </w:rPr>
        <w:t>Dasar Metodologi Penelitian</w:t>
      </w:r>
      <w:r w:rsidRPr="005933CD">
        <w:rPr>
          <w:rFonts w:ascii="Garamond" w:hAnsi="Garamond" w:cs="Times New Roman"/>
          <w:noProof/>
          <w:sz w:val="24"/>
          <w:szCs w:val="24"/>
        </w:rPr>
        <w:t>.</w:t>
      </w:r>
    </w:p>
    <w:p w14:paraId="7CDA6825" w14:textId="529521EF" w:rsidR="005933CD" w:rsidRPr="005933CD" w:rsidRDefault="005933CD" w:rsidP="005933CD">
      <w:pPr>
        <w:spacing w:after="240" w:line="360" w:lineRule="auto"/>
        <w:jc w:val="both"/>
        <w:rPr>
          <w:rFonts w:ascii="Garamond" w:hAnsi="Garamond"/>
          <w:sz w:val="24"/>
          <w:szCs w:val="24"/>
        </w:rPr>
      </w:pPr>
      <w:r>
        <w:rPr>
          <w:rFonts w:ascii="Garamond" w:hAnsi="Garamond"/>
          <w:sz w:val="24"/>
          <w:szCs w:val="24"/>
        </w:rPr>
        <w:fldChar w:fldCharType="end"/>
      </w:r>
    </w:p>
    <w:p w14:paraId="2A82069E" w14:textId="5944AD72" w:rsidR="00267321" w:rsidRDefault="00267321" w:rsidP="00B54BF2">
      <w:pPr>
        <w:spacing w:line="360" w:lineRule="auto"/>
        <w:jc w:val="both"/>
        <w:rPr>
          <w:rFonts w:ascii="Garamond" w:hAnsi="Garamond"/>
          <w:sz w:val="24"/>
          <w:szCs w:val="24"/>
        </w:rPr>
      </w:pPr>
    </w:p>
    <w:p w14:paraId="3ABEDB49" w14:textId="69473698" w:rsidR="00267321" w:rsidRDefault="00267321" w:rsidP="00AF33A8">
      <w:pPr>
        <w:spacing w:line="360" w:lineRule="auto"/>
        <w:rPr>
          <w:rFonts w:ascii="Garamond" w:hAnsi="Garamond"/>
          <w:sz w:val="24"/>
          <w:szCs w:val="24"/>
          <w:lang w:val="en-US"/>
        </w:rPr>
      </w:pPr>
    </w:p>
    <w:p w14:paraId="6C0641AE" w14:textId="47128F98" w:rsidR="00AF33A8" w:rsidRDefault="00AF33A8" w:rsidP="00AF33A8">
      <w:pPr>
        <w:spacing w:line="360" w:lineRule="auto"/>
        <w:rPr>
          <w:rFonts w:ascii="Garamond" w:hAnsi="Garamond"/>
          <w:sz w:val="24"/>
          <w:szCs w:val="24"/>
          <w:lang w:val="en-US"/>
        </w:rPr>
      </w:pPr>
    </w:p>
    <w:p w14:paraId="2E1B9CE7" w14:textId="745F05DC" w:rsidR="00AF33A8" w:rsidRDefault="00AF33A8" w:rsidP="00AF33A8">
      <w:pPr>
        <w:spacing w:line="360" w:lineRule="auto"/>
        <w:rPr>
          <w:rFonts w:ascii="Garamond" w:hAnsi="Garamond"/>
          <w:sz w:val="24"/>
          <w:szCs w:val="24"/>
          <w:lang w:val="en-US"/>
        </w:rPr>
      </w:pPr>
    </w:p>
    <w:p w14:paraId="7C70AEBF" w14:textId="09ECCFE6" w:rsidR="00AF33A8" w:rsidRDefault="00AF33A8" w:rsidP="00AF33A8">
      <w:pPr>
        <w:spacing w:line="360" w:lineRule="auto"/>
        <w:rPr>
          <w:rFonts w:ascii="Garamond" w:hAnsi="Garamond"/>
          <w:sz w:val="24"/>
          <w:szCs w:val="24"/>
          <w:lang w:val="en-US"/>
        </w:rPr>
      </w:pPr>
    </w:p>
    <w:p w14:paraId="5CF05D6E" w14:textId="0C3D2B9E" w:rsidR="00AF33A8" w:rsidRDefault="00AF33A8" w:rsidP="00AF33A8">
      <w:pPr>
        <w:spacing w:line="360" w:lineRule="auto"/>
        <w:rPr>
          <w:rFonts w:ascii="Garamond" w:hAnsi="Garamond"/>
          <w:sz w:val="24"/>
          <w:szCs w:val="24"/>
          <w:lang w:val="en-US"/>
        </w:rPr>
      </w:pPr>
    </w:p>
    <w:p w14:paraId="21BEFA08" w14:textId="368AD023" w:rsidR="00AF33A8" w:rsidRDefault="00AF33A8" w:rsidP="00AF33A8">
      <w:pPr>
        <w:spacing w:line="360" w:lineRule="auto"/>
        <w:rPr>
          <w:rFonts w:ascii="Garamond" w:hAnsi="Garamond"/>
          <w:sz w:val="24"/>
          <w:szCs w:val="24"/>
          <w:lang w:val="en-US"/>
        </w:rPr>
      </w:pPr>
    </w:p>
    <w:p w14:paraId="065F9048" w14:textId="1B2ECB29" w:rsidR="00AF33A8" w:rsidRDefault="00AF33A8" w:rsidP="00AF33A8">
      <w:pPr>
        <w:spacing w:line="360" w:lineRule="auto"/>
        <w:rPr>
          <w:rFonts w:ascii="Garamond" w:hAnsi="Garamond"/>
          <w:sz w:val="24"/>
          <w:szCs w:val="24"/>
          <w:lang w:val="en-US"/>
        </w:rPr>
      </w:pPr>
    </w:p>
    <w:p w14:paraId="6D34B5CA" w14:textId="1A2EF4AE" w:rsidR="00AF33A8" w:rsidRDefault="00AF33A8" w:rsidP="00AF33A8">
      <w:pPr>
        <w:spacing w:line="360" w:lineRule="auto"/>
        <w:rPr>
          <w:rFonts w:ascii="Garamond" w:hAnsi="Garamond"/>
          <w:sz w:val="24"/>
          <w:szCs w:val="24"/>
          <w:lang w:val="en-US"/>
        </w:rPr>
      </w:pPr>
    </w:p>
    <w:p w14:paraId="166D7913" w14:textId="00CA9AC8" w:rsidR="00AF33A8" w:rsidRDefault="00AF33A8" w:rsidP="00AF33A8">
      <w:pPr>
        <w:spacing w:line="360" w:lineRule="auto"/>
        <w:rPr>
          <w:rFonts w:ascii="Garamond" w:hAnsi="Garamond"/>
          <w:sz w:val="24"/>
          <w:szCs w:val="24"/>
          <w:lang w:val="en-US"/>
        </w:rPr>
      </w:pPr>
    </w:p>
    <w:p w14:paraId="77A0AC11" w14:textId="69F5F7F8" w:rsidR="00AF33A8" w:rsidRDefault="00AF33A8" w:rsidP="00AF33A8">
      <w:pPr>
        <w:spacing w:line="360" w:lineRule="auto"/>
        <w:rPr>
          <w:rFonts w:ascii="Garamond" w:hAnsi="Garamond"/>
          <w:sz w:val="24"/>
          <w:szCs w:val="24"/>
          <w:lang w:val="en-US"/>
        </w:rPr>
      </w:pPr>
    </w:p>
    <w:p w14:paraId="1C36CAC6" w14:textId="7D0DD40F" w:rsidR="00AF33A8" w:rsidRDefault="00AF33A8" w:rsidP="00AF33A8">
      <w:pPr>
        <w:spacing w:line="360" w:lineRule="auto"/>
        <w:rPr>
          <w:rFonts w:ascii="Garamond" w:hAnsi="Garamond"/>
          <w:sz w:val="24"/>
          <w:szCs w:val="24"/>
          <w:lang w:val="en-US"/>
        </w:rPr>
      </w:pPr>
    </w:p>
    <w:p w14:paraId="168D4441" w14:textId="44802E61" w:rsidR="00AF33A8" w:rsidRDefault="00AF33A8" w:rsidP="00AF33A8">
      <w:pPr>
        <w:spacing w:line="360" w:lineRule="auto"/>
        <w:rPr>
          <w:rFonts w:ascii="Garamond" w:hAnsi="Garamond"/>
          <w:sz w:val="24"/>
          <w:szCs w:val="24"/>
          <w:lang w:val="en-US"/>
        </w:rPr>
      </w:pPr>
    </w:p>
    <w:p w14:paraId="048024FF" w14:textId="4317F160" w:rsidR="00AF33A8" w:rsidRDefault="00AF33A8" w:rsidP="00AF33A8">
      <w:pPr>
        <w:spacing w:line="360" w:lineRule="auto"/>
        <w:rPr>
          <w:rFonts w:ascii="Garamond" w:hAnsi="Garamond"/>
          <w:sz w:val="24"/>
          <w:szCs w:val="24"/>
          <w:lang w:val="en-US"/>
        </w:rPr>
      </w:pPr>
    </w:p>
    <w:p w14:paraId="0893C632" w14:textId="2827293B" w:rsidR="00AF33A8" w:rsidRDefault="00AF33A8" w:rsidP="00AF33A8">
      <w:pPr>
        <w:spacing w:line="360" w:lineRule="auto"/>
        <w:rPr>
          <w:rFonts w:ascii="Garamond" w:hAnsi="Garamond"/>
          <w:sz w:val="24"/>
          <w:szCs w:val="24"/>
          <w:lang w:val="en-US"/>
        </w:rPr>
      </w:pPr>
    </w:p>
    <w:p w14:paraId="77EE18CB" w14:textId="0972CDC2" w:rsidR="00415472" w:rsidRPr="00415472" w:rsidRDefault="00415472" w:rsidP="00415472">
      <w:pPr>
        <w:spacing w:line="360" w:lineRule="auto"/>
        <w:rPr>
          <w:rFonts w:ascii="Garamond" w:hAnsi="Garamond"/>
          <w:sz w:val="24"/>
          <w:szCs w:val="24"/>
        </w:rPr>
      </w:pPr>
    </w:p>
    <w:p w14:paraId="2D3A3569" w14:textId="46F7948C" w:rsidR="00CD0B26" w:rsidRPr="006E6A81" w:rsidRDefault="00CD0B26" w:rsidP="00415472">
      <w:pPr>
        <w:spacing w:line="360" w:lineRule="auto"/>
        <w:rPr>
          <w:rFonts w:ascii="Garamond" w:hAnsi="Garamond" w:cs="Tahoma"/>
          <w:b/>
          <w:color w:val="FF0000"/>
          <w:sz w:val="24"/>
          <w:szCs w:val="24"/>
        </w:rPr>
      </w:pPr>
    </w:p>
    <w:sectPr w:rsidR="00CD0B26" w:rsidRPr="006E6A81" w:rsidSect="009347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48279" w14:textId="77777777" w:rsidR="00C800E8" w:rsidRDefault="00C800E8" w:rsidP="0081300B">
      <w:r>
        <w:separator/>
      </w:r>
    </w:p>
  </w:endnote>
  <w:endnote w:type="continuationSeparator" w:id="0">
    <w:p w14:paraId="5FF0CE38" w14:textId="77777777" w:rsidR="00C800E8" w:rsidRDefault="00C800E8"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F1720" w14:textId="77777777" w:rsidR="00C800E8" w:rsidRDefault="00C800E8" w:rsidP="0081300B">
      <w:r>
        <w:separator/>
      </w:r>
    </w:p>
  </w:footnote>
  <w:footnote w:type="continuationSeparator" w:id="0">
    <w:p w14:paraId="78BD8F51" w14:textId="77777777" w:rsidR="00C800E8" w:rsidRDefault="00C800E8" w:rsidP="0081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FD6009" w14:paraId="284D0FEC" w14:textId="77777777" w:rsidTr="006E1F38">
      <w:tc>
        <w:tcPr>
          <w:tcW w:w="1326" w:type="dxa"/>
          <w:tcBorders>
            <w:bottom w:val="single" w:sz="4" w:space="0" w:color="auto"/>
          </w:tcBorders>
          <w:vAlign w:val="center"/>
        </w:tcPr>
        <w:p w14:paraId="26DD39DD" w14:textId="77777777" w:rsidR="0081300B" w:rsidRDefault="0081300B" w:rsidP="00FD6009">
          <w:pPr>
            <w:pStyle w:val="Header"/>
            <w:jc w:val="center"/>
          </w:pPr>
          <w:r>
            <w:rPr>
              <w:noProof/>
              <w:lang w:eastAsia="id-ID"/>
            </w:rPr>
            <w:drawing>
              <wp:inline distT="0" distB="0" distL="0" distR="0" wp14:anchorId="4688C2A1" wp14:editId="079F6F63">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14:paraId="1001ABEE" w14:textId="77777777" w:rsidR="0081300B" w:rsidRPr="00FD6009" w:rsidRDefault="0081300B" w:rsidP="0081300B">
          <w:pPr>
            <w:pStyle w:val="Header"/>
            <w:jc w:val="center"/>
            <w:rPr>
              <w:b/>
              <w:i/>
              <w:color w:val="0070C0"/>
              <w:sz w:val="48"/>
              <w:szCs w:val="48"/>
            </w:rPr>
          </w:pPr>
          <w:r w:rsidRPr="00FD6009">
            <w:rPr>
              <w:b/>
              <w:i/>
              <w:color w:val="0070C0"/>
              <w:sz w:val="48"/>
              <w:szCs w:val="48"/>
            </w:rPr>
            <w:t>SeBaSa</w:t>
          </w:r>
        </w:p>
        <w:p w14:paraId="2B2D785E" w14:textId="77777777" w:rsidR="0081300B" w:rsidRPr="00711D03" w:rsidRDefault="0081300B" w:rsidP="00FD6009">
          <w:pPr>
            <w:pStyle w:val="Header"/>
            <w:jc w:val="center"/>
            <w:rPr>
              <w:b/>
            </w:rPr>
          </w:pPr>
          <w:r w:rsidRPr="00711D03">
            <w:rPr>
              <w:b/>
            </w:rPr>
            <w:t>Jurnal Pendidikan Bahasa dan Sastra Indonesia</w:t>
          </w:r>
        </w:p>
        <w:p w14:paraId="0A6F7CC0" w14:textId="77777777" w:rsidR="0081300B" w:rsidRPr="00711D03" w:rsidRDefault="00C800E8"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14:paraId="721199FA" w14:textId="77777777" w:rsidR="00FD6009" w:rsidRDefault="00FD6009" w:rsidP="00FD6009">
          <w:pPr>
            <w:pStyle w:val="Header"/>
            <w:jc w:val="right"/>
          </w:pPr>
        </w:p>
      </w:tc>
    </w:tr>
    <w:tr w:rsidR="00FD6009" w:rsidRPr="006E1F38" w14:paraId="223EC3ED" w14:textId="77777777" w:rsidTr="006E1F38">
      <w:trPr>
        <w:trHeight w:val="450"/>
      </w:trPr>
      <w:tc>
        <w:tcPr>
          <w:tcW w:w="1326" w:type="dxa"/>
          <w:tcBorders>
            <w:top w:val="single" w:sz="4" w:space="0" w:color="auto"/>
            <w:bottom w:val="single" w:sz="4" w:space="0" w:color="auto"/>
          </w:tcBorders>
        </w:tcPr>
        <w:p w14:paraId="2F688D34" w14:textId="77777777" w:rsidR="00FD6009" w:rsidRPr="006E1F38" w:rsidRDefault="00FD6009" w:rsidP="00FD6009">
          <w:pPr>
            <w:pStyle w:val="Header"/>
            <w:jc w:val="center"/>
            <w:rPr>
              <w:b/>
              <w:sz w:val="18"/>
              <w:szCs w:val="18"/>
            </w:rPr>
          </w:pPr>
          <w:r w:rsidRPr="006E1F38">
            <w:rPr>
              <w:b/>
              <w:sz w:val="18"/>
              <w:szCs w:val="18"/>
            </w:rPr>
            <w:t xml:space="preserve">E-ISSN: </w:t>
          </w:r>
        </w:p>
        <w:p w14:paraId="58FDCDC5" w14:textId="77777777"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14:paraId="1BCBDC28" w14:textId="77777777" w:rsidR="00FD6009" w:rsidRPr="006E1F38" w:rsidRDefault="00711D03" w:rsidP="00FD6009">
          <w:pPr>
            <w:pStyle w:val="Header"/>
            <w:rPr>
              <w:sz w:val="18"/>
              <w:szCs w:val="18"/>
            </w:rPr>
          </w:pPr>
          <w:r w:rsidRPr="006E1F38">
            <w:rPr>
              <w:sz w:val="18"/>
              <w:szCs w:val="18"/>
            </w:rPr>
            <w:t>Diterima:</w:t>
          </w:r>
        </w:p>
        <w:p w14:paraId="76C998FC" w14:textId="77777777"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14:paraId="2EFEED11" w14:textId="77777777" w:rsidR="00FD6009" w:rsidRPr="006E1F38" w:rsidRDefault="00711D03">
          <w:pPr>
            <w:pStyle w:val="Header"/>
            <w:rPr>
              <w:sz w:val="18"/>
              <w:szCs w:val="18"/>
            </w:rPr>
          </w:pPr>
          <w:r w:rsidRPr="006E1F38">
            <w:rPr>
              <w:sz w:val="18"/>
              <w:szCs w:val="18"/>
            </w:rPr>
            <w:t>Vol. No</w:t>
          </w:r>
        </w:p>
        <w:p w14:paraId="04D95FD9" w14:textId="77777777" w:rsidR="00711D03" w:rsidRPr="006E1F38" w:rsidRDefault="00711D03">
          <w:pPr>
            <w:pStyle w:val="Header"/>
            <w:rPr>
              <w:sz w:val="18"/>
              <w:szCs w:val="18"/>
            </w:rPr>
          </w:pPr>
          <w:r w:rsidRPr="006E1F38">
            <w:rPr>
              <w:sz w:val="18"/>
              <w:szCs w:val="18"/>
            </w:rPr>
            <w:t xml:space="preserve">Hal. </w:t>
          </w:r>
        </w:p>
      </w:tc>
    </w:tr>
  </w:tbl>
  <w:p w14:paraId="5CEF287F" w14:textId="77777777" w:rsidR="0081300B" w:rsidRPr="006E1F38" w:rsidRDefault="0081300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E3"/>
    <w:rsid w:val="000035EC"/>
    <w:rsid w:val="00073721"/>
    <w:rsid w:val="000B2723"/>
    <w:rsid w:val="000C7553"/>
    <w:rsid w:val="000D0B15"/>
    <w:rsid w:val="00104A59"/>
    <w:rsid w:val="001312D3"/>
    <w:rsid w:val="001407F1"/>
    <w:rsid w:val="00160FC8"/>
    <w:rsid w:val="00161988"/>
    <w:rsid w:val="0018011E"/>
    <w:rsid w:val="001B7635"/>
    <w:rsid w:val="001C0707"/>
    <w:rsid w:val="001C7527"/>
    <w:rsid w:val="001F3735"/>
    <w:rsid w:val="00205DAC"/>
    <w:rsid w:val="002647B3"/>
    <w:rsid w:val="00267321"/>
    <w:rsid w:val="00274C9E"/>
    <w:rsid w:val="00284E5C"/>
    <w:rsid w:val="0029128F"/>
    <w:rsid w:val="002D1128"/>
    <w:rsid w:val="002F1A70"/>
    <w:rsid w:val="003026DE"/>
    <w:rsid w:val="00317CD1"/>
    <w:rsid w:val="0032437E"/>
    <w:rsid w:val="00351678"/>
    <w:rsid w:val="00371D28"/>
    <w:rsid w:val="003A4C51"/>
    <w:rsid w:val="003A7B42"/>
    <w:rsid w:val="003F328D"/>
    <w:rsid w:val="00415472"/>
    <w:rsid w:val="00430FAD"/>
    <w:rsid w:val="00433B7F"/>
    <w:rsid w:val="00464DED"/>
    <w:rsid w:val="004C181B"/>
    <w:rsid w:val="00584A16"/>
    <w:rsid w:val="005909D4"/>
    <w:rsid w:val="005933CD"/>
    <w:rsid w:val="005C3A68"/>
    <w:rsid w:val="005C7AB3"/>
    <w:rsid w:val="00606384"/>
    <w:rsid w:val="00626D58"/>
    <w:rsid w:val="00632630"/>
    <w:rsid w:val="00647E61"/>
    <w:rsid w:val="00685DF2"/>
    <w:rsid w:val="0069230A"/>
    <w:rsid w:val="006A376B"/>
    <w:rsid w:val="006B1635"/>
    <w:rsid w:val="006B3FF3"/>
    <w:rsid w:val="006B4933"/>
    <w:rsid w:val="006E0A13"/>
    <w:rsid w:val="006E1F38"/>
    <w:rsid w:val="006E6A81"/>
    <w:rsid w:val="00711D03"/>
    <w:rsid w:val="00734774"/>
    <w:rsid w:val="00736B96"/>
    <w:rsid w:val="00752FDE"/>
    <w:rsid w:val="00784062"/>
    <w:rsid w:val="00784D45"/>
    <w:rsid w:val="0081300B"/>
    <w:rsid w:val="008925E8"/>
    <w:rsid w:val="008B0E0C"/>
    <w:rsid w:val="008E1A94"/>
    <w:rsid w:val="00906452"/>
    <w:rsid w:val="009347BD"/>
    <w:rsid w:val="00956DCF"/>
    <w:rsid w:val="00991BB3"/>
    <w:rsid w:val="009B5A57"/>
    <w:rsid w:val="009C2A2C"/>
    <w:rsid w:val="009C2F99"/>
    <w:rsid w:val="009F5B7C"/>
    <w:rsid w:val="00A5585F"/>
    <w:rsid w:val="00A5765E"/>
    <w:rsid w:val="00A94115"/>
    <w:rsid w:val="00AE02B9"/>
    <w:rsid w:val="00AE6286"/>
    <w:rsid w:val="00AF33A8"/>
    <w:rsid w:val="00AF4586"/>
    <w:rsid w:val="00B54BF2"/>
    <w:rsid w:val="00B83806"/>
    <w:rsid w:val="00B93123"/>
    <w:rsid w:val="00BA5034"/>
    <w:rsid w:val="00C25F99"/>
    <w:rsid w:val="00C800E8"/>
    <w:rsid w:val="00CB7263"/>
    <w:rsid w:val="00CC00E3"/>
    <w:rsid w:val="00CD0B26"/>
    <w:rsid w:val="00CD56A6"/>
    <w:rsid w:val="00CE5197"/>
    <w:rsid w:val="00D2720E"/>
    <w:rsid w:val="00DD0642"/>
    <w:rsid w:val="00E578E9"/>
    <w:rsid w:val="00E65C50"/>
    <w:rsid w:val="00E70B1A"/>
    <w:rsid w:val="00ED7DD9"/>
    <w:rsid w:val="00F249CD"/>
    <w:rsid w:val="00F30B0D"/>
    <w:rsid w:val="00F56458"/>
    <w:rsid w:val="00F70806"/>
    <w:rsid w:val="00F86D75"/>
    <w:rsid w:val="00F97C22"/>
    <w:rsid w:val="00FD054B"/>
    <w:rsid w:val="00FD6009"/>
    <w:rsid w:val="00FD7BC3"/>
    <w:rsid w:val="00FE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A8E99"/>
  <w15:docId w15:val="{FBEC71D7-2503-4330-B0B7-F50293FE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styleId="PlainTable2">
    <w:name w:val="Plain Table 2"/>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3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3176-9E76-4B0C-B41A-566D2D14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Prodi PBSI</dc:creator>
  <cp:lastModifiedBy>User</cp:lastModifiedBy>
  <cp:revision>7</cp:revision>
  <dcterms:created xsi:type="dcterms:W3CDTF">2021-07-12T02:17:00Z</dcterms:created>
  <dcterms:modified xsi:type="dcterms:W3CDTF">2021-07-15T09:37:00Z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2b379c74-8e99-3e35-b102-39050272da1d</vt:lpwstr>
  </property>
  <property fmtid="{D5CDD505-2E9C-101B-9397-08002B2CF9AE}" pid="24" name="Mendeley Citation Style_1">
    <vt:lpwstr>http://www.zotero.org/styles/apa</vt:lpwstr>
  </property>
</Properties>
</file>